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E2B7" w14:textId="50D1522E" w:rsidR="00DB261D" w:rsidRDefault="00C53740">
      <w:pPr>
        <w:spacing w:before="180"/>
      </w:pPr>
      <w:r>
        <w:rPr>
          <w:rFonts w:ascii="Candara Light" w:hAnsi="Candara Light" w:cs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94A7EBD" wp14:editId="40D78B5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183380" cy="1327150"/>
            <wp:effectExtent l="0" t="0" r="7620" b="6350"/>
            <wp:wrapTopAndBottom/>
            <wp:docPr id="962071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071688" name="Picture 9620716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192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0"/>
        <w:gridCol w:w="2610"/>
      </w:tblGrid>
      <w:tr w:rsidR="00C53740" w14:paraId="3FEA09F2" w14:textId="77777777" w:rsidTr="07E3B770">
        <w:tc>
          <w:tcPr>
            <w:tcW w:w="675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F5050"/>
            <w:tcMar>
              <w:top w:w="150" w:type="dxa"/>
              <w:left w:w="240" w:type="dxa"/>
              <w:bottom w:w="130" w:type="dxa"/>
              <w:right w:w="120" w:type="dxa"/>
            </w:tcMar>
            <w:vAlign w:val="center"/>
          </w:tcPr>
          <w:p w14:paraId="17C0A962" w14:textId="77777777" w:rsidR="00C53740" w:rsidRPr="00C53740" w:rsidRDefault="00C53740" w:rsidP="00C53740">
            <w:pPr>
              <w:rPr>
                <w:color w:val="000000" w:themeColor="text1"/>
              </w:rPr>
            </w:pPr>
            <w:r w:rsidRPr="00C53740">
              <w:rPr>
                <w:rFonts w:ascii="Arial" w:eastAsia="Arial" w:hAnsi="Arial" w:cs="Arial"/>
                <w:b/>
                <w:bCs/>
                <w:color w:val="000000" w:themeColor="text1"/>
                <w:sz w:val="30"/>
                <w:szCs w:val="30"/>
              </w:rPr>
              <w:t>POST-OPERATIVE INSTRUCTIONS</w:t>
            </w:r>
          </w:p>
          <w:p w14:paraId="552EE4D9" w14:textId="77777777" w:rsidR="00C53740" w:rsidRPr="00C53740" w:rsidRDefault="00C53740" w:rsidP="00C53740">
            <w:pPr>
              <w:spacing w:before="50"/>
              <w:rPr>
                <w:color w:val="000000" w:themeColor="text1"/>
              </w:rPr>
            </w:pPr>
            <w:r w:rsidRPr="00C53740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Thyroidectomy</w:t>
            </w:r>
          </w:p>
          <w:p w14:paraId="030E4748" w14:textId="77777777" w:rsidR="00C53740" w:rsidRDefault="00C53740" w:rsidP="00C53740">
            <w:pPr>
              <w:spacing w:before="30"/>
            </w:pPr>
            <w:r w:rsidRPr="00C5374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Total or Partial Surgical Removal of the Thyroid Gland</w:t>
            </w:r>
          </w:p>
        </w:tc>
        <w:tc>
          <w:tcPr>
            <w:tcW w:w="261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BFBFBF" w:themeFill="background1" w:themeFillShade="BF"/>
            <w:tcMar>
              <w:top w:w="120" w:type="dxa"/>
              <w:left w:w="120" w:type="dxa"/>
              <w:bottom w:w="100" w:type="dxa"/>
              <w:right w:w="200" w:type="dxa"/>
            </w:tcMar>
            <w:vAlign w:val="center"/>
          </w:tcPr>
          <w:p w14:paraId="4308B3E4" w14:textId="46EFE6DB" w:rsidR="00C53740" w:rsidRDefault="00C53740" w:rsidP="00C53740">
            <w:pPr>
              <w:spacing w:before="55"/>
              <w:jc w:val="right"/>
            </w:pPr>
          </w:p>
        </w:tc>
      </w:tr>
    </w:tbl>
    <w:p w14:paraId="211B6903" w14:textId="79747C04" w:rsidR="00DB261D" w:rsidRPr="00C53740" w:rsidRDefault="00074FD8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C53740">
        <w:rPr>
          <w:rFonts w:ascii="Arial" w:eastAsia="Arial" w:hAnsi="Arial" w:cs="Arial"/>
          <w:b/>
          <w:bCs/>
          <w:color w:val="EE0000"/>
          <w:sz w:val="23"/>
          <w:szCs w:val="23"/>
        </w:rPr>
        <w:t>WHAT TO EXPECT AFTER SURGERY</w:t>
      </w:r>
    </w:p>
    <w:p w14:paraId="33986C76" w14:textId="77777777" w:rsidR="00DB261D" w:rsidRDefault="00DB261D">
      <w:pPr>
        <w:spacing w:before="70"/>
      </w:pPr>
    </w:p>
    <w:p w14:paraId="7985B292" w14:textId="77777777" w:rsidR="00DB261D" w:rsidRDefault="00074FD8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Mild to moderate throat discomfort and neck soreness is normal for 1–2 weeks.</w:t>
      </w:r>
    </w:p>
    <w:p w14:paraId="192084BA" w14:textId="77777777" w:rsidR="00DB261D" w:rsidRDefault="00074FD8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Swallowing may feel tight or uncomfortable for several days — this is due to swelling and will improve.</w:t>
      </w:r>
    </w:p>
    <w:p w14:paraId="0F908673" w14:textId="77777777" w:rsidR="00DB261D" w:rsidRDefault="00074FD8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Your voice may be hoarse or weak for days to weeks due to proximity of the recurrent laryngeal nerve. This is usually temporary.</w:t>
      </w:r>
    </w:p>
    <w:p w14:paraId="3682AA11" w14:textId="77777777" w:rsidR="00DB261D" w:rsidRDefault="00074FD8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A small, horizontal incision at the base of the neck is expected; it typically heals to a fine scar.</w:t>
      </w:r>
    </w:p>
    <w:p w14:paraId="4DC3222B" w14:textId="77777777" w:rsidR="00DB261D" w:rsidRDefault="07E3B770">
      <w:pPr>
        <w:pStyle w:val="ListParagraph"/>
        <w:numPr>
          <w:ilvl w:val="0"/>
          <w:numId w:val="2"/>
        </w:numPr>
        <w:spacing w:before="55" w:after="55"/>
      </w:pPr>
      <w:r w:rsidRPr="07E3B770">
        <w:rPr>
          <w:rFonts w:ascii="Arial" w:eastAsia="Arial" w:hAnsi="Arial" w:cs="Arial"/>
          <w:color w:val="2D2D2D"/>
          <w:sz w:val="19"/>
          <w:szCs w:val="19"/>
        </w:rPr>
        <w:t>Mild swelling and firmness around the incision site is normal during healing.</w:t>
      </w:r>
    </w:p>
    <w:p w14:paraId="4E21A88B" w14:textId="77777777" w:rsidR="00DB261D" w:rsidRDefault="00DB261D">
      <w:pPr>
        <w:spacing w:before="140"/>
      </w:pPr>
    </w:p>
    <w:p w14:paraId="7C4BB3DC" w14:textId="77777777" w:rsidR="00DB261D" w:rsidRPr="00C53740" w:rsidRDefault="00074FD8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C53740">
        <w:rPr>
          <w:rFonts w:ascii="Arial" w:eastAsia="Arial" w:hAnsi="Arial" w:cs="Arial"/>
          <w:b/>
          <w:bCs/>
          <w:color w:val="EE0000"/>
          <w:sz w:val="23"/>
          <w:szCs w:val="23"/>
        </w:rPr>
        <w:t>INCISION CARE</w:t>
      </w:r>
    </w:p>
    <w:p w14:paraId="7F3FF72E" w14:textId="77777777" w:rsidR="00DB261D" w:rsidRDefault="00DB261D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B261D" w14:paraId="365A7E0F" w14:textId="77777777" w:rsidTr="07E3B770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10" w:type="dxa"/>
              <w:left w:w="180" w:type="dxa"/>
              <w:bottom w:w="90" w:type="dxa"/>
              <w:right w:w="180" w:type="dxa"/>
            </w:tcMar>
          </w:tcPr>
          <w:p w14:paraId="53FA8E14" w14:textId="77777777" w:rsidR="00DB261D" w:rsidRPr="00C53740" w:rsidRDefault="00074FD8">
            <w:pPr>
              <w:spacing w:after="70"/>
              <w:rPr>
                <w:color w:val="FFFFFF" w:themeColor="background1"/>
              </w:rPr>
            </w:pPr>
            <w:r w:rsidRPr="00C53740">
              <w:rPr>
                <w:rFonts w:ascii="Arial" w:eastAsia="Arial" w:hAnsi="Arial" w:cs="Arial"/>
                <w:b/>
                <w:bCs/>
                <w:color w:val="FFFFFF" w:themeColor="background1"/>
                <w:sz w:val="21"/>
                <w:szCs w:val="21"/>
              </w:rPr>
              <w:t>Wound Care Instructions</w:t>
            </w:r>
          </w:p>
          <w:p w14:paraId="4E298489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Keep the incision dry for 48 hours after surgery.</w:t>
            </w:r>
          </w:p>
          <w:p w14:paraId="424C191E" w14:textId="0E449592" w:rsidR="00DB261D" w:rsidRDefault="07E3B770" w:rsidP="07E3B77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Arial" w:hAnsi="Arial" w:cs="Arial"/>
                <w:color w:val="2D2D2D"/>
                <w:sz w:val="19"/>
                <w:szCs w:val="19"/>
              </w:rPr>
            </w:pPr>
            <w:r w:rsidRPr="07E3B770">
              <w:rPr>
                <w:rFonts w:ascii="Arial" w:eastAsia="Arial" w:hAnsi="Arial" w:cs="Arial"/>
                <w:color w:val="2D2D2D"/>
                <w:sz w:val="19"/>
                <w:szCs w:val="19"/>
              </w:rPr>
              <w:t>After 48 hours: gently clean with mild soap and water; pat dry.</w:t>
            </w:r>
          </w:p>
          <w:p w14:paraId="7C6C7C45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Protect the scar from sun exposure for 6–12 months using sunscreen (SPF 30+) or clothing.</w:t>
            </w:r>
          </w:p>
          <w:p w14:paraId="68E8643E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Do not submerge the incision in water (pools, hot tubs, baths) until fully healed.</w:t>
            </w:r>
          </w:p>
        </w:tc>
      </w:tr>
    </w:tbl>
    <w:p w14:paraId="48A2CFA1" w14:textId="77777777" w:rsidR="00DB261D" w:rsidRDefault="00DB261D">
      <w:pPr>
        <w:spacing w:before="110"/>
      </w:pPr>
    </w:p>
    <w:p w14:paraId="7192BE29" w14:textId="77777777" w:rsidR="00DB261D" w:rsidRDefault="00DB261D">
      <w:pPr>
        <w:spacing w:before="140"/>
      </w:pPr>
    </w:p>
    <w:p w14:paraId="25962867" w14:textId="77777777" w:rsidR="00DB261D" w:rsidRPr="00C53740" w:rsidRDefault="00074FD8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C53740">
        <w:rPr>
          <w:rFonts w:ascii="Arial" w:eastAsia="Arial" w:hAnsi="Arial" w:cs="Arial"/>
          <w:b/>
          <w:bCs/>
          <w:color w:val="EE0000"/>
          <w:sz w:val="23"/>
          <w:szCs w:val="23"/>
        </w:rPr>
        <w:t>THYROID HORMONE REPLACEMENT</w:t>
      </w:r>
    </w:p>
    <w:p w14:paraId="0C98C007" w14:textId="77777777" w:rsidR="00DB261D" w:rsidRDefault="00DB261D">
      <w:pPr>
        <w:spacing w:before="70"/>
      </w:pPr>
    </w:p>
    <w:p w14:paraId="5B0B8064" w14:textId="77777777" w:rsidR="00DB261D" w:rsidRDefault="00074FD8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If you had a total thyroidectomy, you will require lifelong thyroid hormone replacement (levothyroxine/Synthroid).</w:t>
      </w:r>
    </w:p>
    <w:p w14:paraId="634970D7" w14:textId="77777777" w:rsidR="00DB261D" w:rsidRDefault="00074FD8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Begin thyroid medication as prescribed — take on an empty stomach, 30–60 minutes before food.</w:t>
      </w:r>
    </w:p>
    <w:p w14:paraId="137AD342" w14:textId="77777777" w:rsidR="00DB261D" w:rsidRDefault="07E3B770">
      <w:pPr>
        <w:pStyle w:val="ListParagraph"/>
        <w:numPr>
          <w:ilvl w:val="0"/>
          <w:numId w:val="2"/>
        </w:numPr>
        <w:spacing w:before="55" w:after="55"/>
      </w:pPr>
      <w:r w:rsidRPr="07E3B770">
        <w:rPr>
          <w:rFonts w:ascii="Arial" w:eastAsia="Arial" w:hAnsi="Arial" w:cs="Arial"/>
          <w:color w:val="2D2D2D"/>
          <w:sz w:val="19"/>
          <w:szCs w:val="19"/>
        </w:rPr>
        <w:t>Do not take calcium supplements, iron, or antacids within 4 hours of your thyroid medication.</w:t>
      </w:r>
    </w:p>
    <w:p w14:paraId="317E0AA0" w14:textId="77777777" w:rsidR="00DB261D" w:rsidRDefault="00074FD8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Partial thyroidectomy patients: labs will determine whether hormone replacement is needed.</w:t>
      </w:r>
    </w:p>
    <w:p w14:paraId="6DAC7AB3" w14:textId="77777777" w:rsidR="00074FD8" w:rsidRDefault="00074FD8">
      <w:pPr>
        <w:pBdr>
          <w:bottom w:val="single" w:sz="6" w:space="0" w:color="1A7A8A"/>
        </w:pBdr>
        <w:spacing w:before="220" w:after="90"/>
      </w:pPr>
    </w:p>
    <w:p w14:paraId="5A5FF9FA" w14:textId="77777777" w:rsidR="00074FD8" w:rsidRDefault="00074FD8">
      <w:pPr>
        <w:pBdr>
          <w:bottom w:val="single" w:sz="6" w:space="0" w:color="1A7A8A"/>
        </w:pBdr>
        <w:spacing w:before="220" w:after="90"/>
      </w:pPr>
    </w:p>
    <w:p w14:paraId="0ACD5DF5" w14:textId="77777777" w:rsidR="00074FD8" w:rsidRDefault="00074FD8">
      <w:pPr>
        <w:pBdr>
          <w:bottom w:val="single" w:sz="6" w:space="0" w:color="1A7A8A"/>
        </w:pBdr>
        <w:spacing w:before="220" w:after="90"/>
      </w:pPr>
    </w:p>
    <w:p w14:paraId="50D20388" w14:textId="77777777" w:rsidR="00074FD8" w:rsidRDefault="00074FD8">
      <w:pPr>
        <w:pBdr>
          <w:bottom w:val="single" w:sz="6" w:space="0" w:color="1A7A8A"/>
        </w:pBdr>
        <w:spacing w:before="220" w:after="90"/>
      </w:pPr>
    </w:p>
    <w:p w14:paraId="245C1D2C" w14:textId="77777777" w:rsidR="00074FD8" w:rsidRDefault="00074FD8">
      <w:pPr>
        <w:pBdr>
          <w:bottom w:val="single" w:sz="6" w:space="0" w:color="1A7A8A"/>
        </w:pBdr>
        <w:spacing w:before="220" w:after="90"/>
      </w:pPr>
    </w:p>
    <w:p w14:paraId="4DF75981" w14:textId="23DE5B2A" w:rsidR="00DB261D" w:rsidRPr="00C53740" w:rsidRDefault="00074FD8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C53740">
        <w:rPr>
          <w:rFonts w:ascii="Arial" w:eastAsia="Arial" w:hAnsi="Arial" w:cs="Arial"/>
          <w:b/>
          <w:bCs/>
          <w:color w:val="EE0000"/>
          <w:sz w:val="23"/>
          <w:szCs w:val="23"/>
        </w:rPr>
        <w:lastRenderedPageBreak/>
        <w:t>ACTIVITY &amp; RESTRICTIONS</w:t>
      </w:r>
    </w:p>
    <w:p w14:paraId="2531996F" w14:textId="77777777" w:rsidR="00DB261D" w:rsidRDefault="00DB261D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5"/>
        <w:gridCol w:w="3595"/>
      </w:tblGrid>
      <w:tr w:rsidR="00DB261D" w14:paraId="6C14D87E" w14:textId="77777777" w:rsidTr="00C53740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00" w:type="dxa"/>
              <w:left w:w="160" w:type="dxa"/>
              <w:bottom w:w="80" w:type="dxa"/>
              <w:right w:w="120" w:type="dxa"/>
            </w:tcMar>
          </w:tcPr>
          <w:p w14:paraId="7AD7FC8E" w14:textId="77777777" w:rsidR="00DB261D" w:rsidRPr="00C53740" w:rsidRDefault="00074FD8">
            <w:pPr>
              <w:spacing w:after="70"/>
              <w:rPr>
                <w:color w:val="FFFFFF" w:themeColor="background1"/>
              </w:rPr>
            </w:pPr>
            <w:r w:rsidRPr="00C53740">
              <w:rPr>
                <w:rFonts w:ascii="Arial" w:eastAsia="Arial" w:hAnsi="Arial" w:cs="Arial"/>
                <w:b/>
                <w:bCs/>
                <w:color w:val="FFFFFF" w:themeColor="background1"/>
              </w:rPr>
              <w:t>OK to Resume</w:t>
            </w:r>
          </w:p>
          <w:p w14:paraId="4B00CD7E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Light walking starting day 1</w:t>
            </w:r>
          </w:p>
          <w:p w14:paraId="78D848FD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Showering after 48 hours (avoid direct stream on incision)</w:t>
            </w:r>
          </w:p>
          <w:p w14:paraId="1C751988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Driving once off narcotic pain medication and able to turn neck comfortably</w:t>
            </w:r>
          </w:p>
          <w:p w14:paraId="5361478D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Desk work at 1–2 weeks</w:t>
            </w:r>
          </w:p>
        </w:tc>
        <w:tc>
          <w:tcPr>
            <w:tcW w:w="0" w:type="auto"/>
            <w:tcBorders>
              <w:top w:val="single" w:sz="4" w:space="0" w:color="D96B1F"/>
              <w:left w:val="single" w:sz="4" w:space="0" w:color="D96B1F"/>
              <w:bottom w:val="single" w:sz="4" w:space="0" w:color="D96B1F"/>
              <w:right w:val="single" w:sz="4" w:space="0" w:color="D96B1F"/>
            </w:tcBorders>
            <w:shd w:val="clear" w:color="auto" w:fill="FF5050"/>
            <w:tcMar>
              <w:top w:w="100" w:type="dxa"/>
              <w:left w:w="160" w:type="dxa"/>
              <w:bottom w:w="80" w:type="dxa"/>
              <w:right w:w="120" w:type="dxa"/>
            </w:tcMar>
          </w:tcPr>
          <w:p w14:paraId="5602E18F" w14:textId="77777777" w:rsidR="00DB261D" w:rsidRPr="00C53740" w:rsidRDefault="00074FD8">
            <w:pPr>
              <w:spacing w:after="70"/>
              <w:rPr>
                <w:color w:val="000000" w:themeColor="text1"/>
              </w:rPr>
            </w:pPr>
            <w:r w:rsidRPr="00C53740">
              <w:rPr>
                <w:rFonts w:ascii="Arial" w:eastAsia="Arial" w:hAnsi="Arial" w:cs="Arial"/>
                <w:b/>
                <w:bCs/>
                <w:color w:val="000000" w:themeColor="text1"/>
              </w:rPr>
              <w:t>Avoid for 2–4 Weeks</w:t>
            </w:r>
          </w:p>
          <w:p w14:paraId="47941606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 xml:space="preserve">Heavy lifting (&gt;10 </w:t>
            </w:r>
            <w:proofErr w:type="spellStart"/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lbs</w:t>
            </w:r>
            <w:proofErr w:type="spellEnd"/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) or straining</w:t>
            </w:r>
          </w:p>
          <w:p w14:paraId="171DAD50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Strenuous exercise or contact sports</w:t>
            </w:r>
          </w:p>
          <w:p w14:paraId="688E9453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Submerging incision in water</w:t>
            </w:r>
          </w:p>
          <w:p w14:paraId="40DD322F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Neck stretching or massage over incision</w:t>
            </w:r>
          </w:p>
          <w:p w14:paraId="00DAFC7C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Tight necklaces or collars over scar</w:t>
            </w:r>
          </w:p>
        </w:tc>
      </w:tr>
    </w:tbl>
    <w:p w14:paraId="76C2437F" w14:textId="77777777" w:rsidR="00DB261D" w:rsidRDefault="00DB261D">
      <w:pPr>
        <w:spacing w:before="140"/>
      </w:pPr>
    </w:p>
    <w:p w14:paraId="15A44FE8" w14:textId="77777777" w:rsidR="00DB261D" w:rsidRPr="00C53740" w:rsidRDefault="00074FD8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C53740">
        <w:rPr>
          <w:rFonts w:ascii="Arial" w:eastAsia="Arial" w:hAnsi="Arial" w:cs="Arial"/>
          <w:b/>
          <w:bCs/>
          <w:color w:val="EE0000"/>
          <w:sz w:val="23"/>
          <w:szCs w:val="23"/>
        </w:rPr>
        <w:t>VOICE &amp; SWALLOWING</w:t>
      </w:r>
    </w:p>
    <w:p w14:paraId="5B9A38FE" w14:textId="77777777" w:rsidR="00DB261D" w:rsidRDefault="00DB261D">
      <w:pPr>
        <w:spacing w:before="70"/>
      </w:pPr>
    </w:p>
    <w:p w14:paraId="46894D94" w14:textId="77777777" w:rsidR="00DB261D" w:rsidRDefault="00074FD8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Temporary hoarseness or a weak voice is common — this usually resolves within 2–6 weeks.</w:t>
      </w:r>
    </w:p>
    <w:p w14:paraId="1C71F06C" w14:textId="77777777" w:rsidR="00DB261D" w:rsidRDefault="00074FD8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Voice changes lasting beyond 6–8 weeks should be reported to your surgeon.</w:t>
      </w:r>
    </w:p>
    <w:p w14:paraId="5A2127EA" w14:textId="77777777" w:rsidR="00DB261D" w:rsidRDefault="07E3B770">
      <w:pPr>
        <w:pStyle w:val="ListParagraph"/>
        <w:numPr>
          <w:ilvl w:val="0"/>
          <w:numId w:val="2"/>
        </w:numPr>
        <w:spacing w:before="55" w:after="55"/>
      </w:pPr>
      <w:r w:rsidRPr="07E3B770">
        <w:rPr>
          <w:rFonts w:ascii="Arial" w:eastAsia="Arial" w:hAnsi="Arial" w:cs="Arial"/>
          <w:color w:val="2D2D2D"/>
          <w:sz w:val="19"/>
          <w:szCs w:val="19"/>
        </w:rPr>
        <w:t>If you experience difficulty breathing in addition to voice changes, seek emergency care immediately.</w:t>
      </w:r>
    </w:p>
    <w:p w14:paraId="703DAAD4" w14:textId="77777777" w:rsidR="00DB261D" w:rsidRDefault="00DB261D">
      <w:pPr>
        <w:spacing w:before="140"/>
      </w:pPr>
    </w:p>
    <w:p w14:paraId="08CF728B" w14:textId="77777777" w:rsidR="00DB261D" w:rsidRPr="00C53740" w:rsidRDefault="00074FD8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C53740">
        <w:rPr>
          <w:rFonts w:ascii="Arial" w:eastAsia="Arial" w:hAnsi="Arial" w:cs="Arial"/>
          <w:b/>
          <w:bCs/>
          <w:color w:val="EE0000"/>
          <w:sz w:val="23"/>
          <w:szCs w:val="23"/>
        </w:rPr>
        <w:t>WHEN TO CALL OUR OFFICE</w:t>
      </w:r>
    </w:p>
    <w:p w14:paraId="1969E4CA" w14:textId="77777777" w:rsidR="00DB261D" w:rsidRDefault="00DB261D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B261D" w14:paraId="57D55DCE" w14:textId="77777777" w:rsidTr="00C53740">
        <w:tc>
          <w:tcPr>
            <w:tcW w:w="0" w:type="auto"/>
            <w:tcBorders>
              <w:top w:val="single" w:sz="4" w:space="0" w:color="D96B1F"/>
              <w:left w:val="single" w:sz="4" w:space="0" w:color="D96B1F"/>
              <w:bottom w:val="single" w:sz="4" w:space="0" w:color="D96B1F"/>
              <w:right w:val="single" w:sz="4" w:space="0" w:color="D96B1F"/>
            </w:tcBorders>
            <w:shd w:val="clear" w:color="auto" w:fill="FF5050"/>
            <w:tcMar>
              <w:top w:w="110" w:type="dxa"/>
              <w:left w:w="180" w:type="dxa"/>
              <w:bottom w:w="90" w:type="dxa"/>
              <w:right w:w="180" w:type="dxa"/>
            </w:tcMar>
          </w:tcPr>
          <w:p w14:paraId="0E7AC5E5" w14:textId="77777777" w:rsidR="00DB261D" w:rsidRPr="00C53740" w:rsidRDefault="00074FD8">
            <w:pPr>
              <w:spacing w:after="70"/>
              <w:rPr>
                <w:color w:val="000000" w:themeColor="text1"/>
              </w:rPr>
            </w:pPr>
            <w:proofErr w:type="gramStart"/>
            <w:r w:rsidRPr="00C53740"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  <w:t>⚠  Contact</w:t>
            </w:r>
            <w:proofErr w:type="gramEnd"/>
            <w:r w:rsidRPr="00C53740"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Us Immediately or Go to the ER For:</w:t>
            </w:r>
          </w:p>
          <w:p w14:paraId="170691A0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Numbness/tingling or muscle cramping (signs of low calcium — see above).</w:t>
            </w:r>
          </w:p>
          <w:p w14:paraId="720D59C6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Rapidly expanding neck swelling or sensation of choking/pressure.</w:t>
            </w:r>
          </w:p>
          <w:p w14:paraId="0539F90B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Significant bleeding or wound opening at the incision site.</w:t>
            </w:r>
          </w:p>
          <w:p w14:paraId="1C13D511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Fever over 101.5°F beyond 48 hours post-op.</w:t>
            </w:r>
          </w:p>
          <w:p w14:paraId="3FE1BE40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Sudden difficulty breathing or stridor (high-pitched sound when breathing).</w:t>
            </w:r>
          </w:p>
          <w:p w14:paraId="524C6541" w14:textId="77777777" w:rsidR="00DB261D" w:rsidRDefault="00074F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Hoarseness that worsens after initial improvement, or complete loss of voice.</w:t>
            </w:r>
          </w:p>
        </w:tc>
      </w:tr>
    </w:tbl>
    <w:p w14:paraId="2F7C96F5" w14:textId="77777777" w:rsidR="00DB261D" w:rsidRDefault="00DB261D">
      <w:pPr>
        <w:spacing w:before="140"/>
      </w:pPr>
    </w:p>
    <w:p w14:paraId="59B7F6CA" w14:textId="77777777" w:rsidR="00DB261D" w:rsidRPr="00C53740" w:rsidRDefault="00074FD8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C53740">
        <w:rPr>
          <w:rFonts w:ascii="Arial" w:eastAsia="Arial" w:hAnsi="Arial" w:cs="Arial"/>
          <w:b/>
          <w:bCs/>
          <w:color w:val="EE0000"/>
          <w:sz w:val="23"/>
          <w:szCs w:val="23"/>
        </w:rPr>
        <w:t>FOLLOW-UP CARE</w:t>
      </w:r>
    </w:p>
    <w:p w14:paraId="01838FA9" w14:textId="77777777" w:rsidR="00DB261D" w:rsidRDefault="00DB261D">
      <w:pPr>
        <w:spacing w:before="70"/>
      </w:pPr>
    </w:p>
    <w:p w14:paraId="2F2AE591" w14:textId="77777777" w:rsidR="00DB261D" w:rsidRDefault="07E3B770">
      <w:pPr>
        <w:pStyle w:val="ListParagraph"/>
        <w:numPr>
          <w:ilvl w:val="0"/>
          <w:numId w:val="2"/>
        </w:numPr>
        <w:spacing w:before="55" w:after="55"/>
      </w:pPr>
      <w:r w:rsidRPr="07E3B770">
        <w:rPr>
          <w:rFonts w:ascii="Arial" w:eastAsia="Arial" w:hAnsi="Arial" w:cs="Arial"/>
          <w:color w:val="2D2D2D"/>
          <w:sz w:val="19"/>
          <w:szCs w:val="19"/>
        </w:rPr>
        <w:t>First post-op visit: 1–2 weeks after surgery for wound check and symptom review.</w:t>
      </w:r>
    </w:p>
    <w:p w14:paraId="24E35319" w14:textId="77777777" w:rsidR="00DB261D" w:rsidRDefault="00074FD8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If surgical pathology was performed, final results will be reviewed at post-op visit.</w:t>
      </w:r>
    </w:p>
    <w:p w14:paraId="3FF7AA28" w14:textId="77777777" w:rsidR="00DB261D" w:rsidRDefault="00074FD8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Ongoing endocrinology follow-up may be recommended depending on underlying thyroid condition.</w:t>
      </w:r>
    </w:p>
    <w:p w14:paraId="1B4787FA" w14:textId="796C8E18" w:rsidR="00DB261D" w:rsidRDefault="07E3B770">
      <w:pPr>
        <w:pStyle w:val="ListParagraph"/>
        <w:numPr>
          <w:ilvl w:val="0"/>
          <w:numId w:val="2"/>
        </w:numPr>
        <w:spacing w:before="55" w:after="55"/>
      </w:pPr>
      <w:r w:rsidRPr="07E3B770">
        <w:rPr>
          <w:rFonts w:ascii="Arial" w:eastAsia="Arial" w:hAnsi="Arial" w:cs="Arial"/>
          <w:color w:val="2D2D2D"/>
          <w:sz w:val="19"/>
          <w:szCs w:val="19"/>
        </w:rPr>
        <w:t>Monitoring thyroid labs required for patients on hormone replacement for life.</w:t>
      </w:r>
    </w:p>
    <w:p w14:paraId="22384FE6" w14:textId="77777777" w:rsidR="00DB261D" w:rsidRDefault="00DB261D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B261D" w14:paraId="4E340DBD" w14:textId="77777777" w:rsidTr="00074FD8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40" w:type="dxa"/>
              <w:left w:w="240" w:type="dxa"/>
              <w:bottom w:w="120" w:type="dxa"/>
              <w:right w:w="240" w:type="dxa"/>
            </w:tcMar>
          </w:tcPr>
          <w:p w14:paraId="655DE85E" w14:textId="77777777" w:rsidR="00DB261D" w:rsidRPr="00C53740" w:rsidRDefault="00074FD8">
            <w:pPr>
              <w:jc w:val="center"/>
              <w:rPr>
                <w:color w:val="000000" w:themeColor="text1"/>
              </w:rPr>
            </w:pPr>
            <w:r w:rsidRPr="00C53740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Questions or Concerns? We Are Here to Help.</w:t>
            </w:r>
          </w:p>
          <w:p w14:paraId="5EA858BB" w14:textId="289A8B00" w:rsidR="00DB261D" w:rsidRPr="00C53740" w:rsidRDefault="00074FD8">
            <w:pPr>
              <w:spacing w:before="70"/>
              <w:jc w:val="center"/>
              <w:rPr>
                <w:color w:val="000000" w:themeColor="text1"/>
              </w:rPr>
            </w:pPr>
            <w:r w:rsidRPr="00C53740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Office</w:t>
            </w:r>
            <w:r w:rsidR="00C53740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/After Hours: 972-596-4005</w:t>
            </w:r>
          </w:p>
          <w:p w14:paraId="7B60DE10" w14:textId="77777777" w:rsidR="00DB261D" w:rsidRDefault="00074FD8">
            <w:pPr>
              <w:spacing w:before="55"/>
              <w:jc w:val="center"/>
            </w:pPr>
            <w:r w:rsidRPr="00C53740">
              <w:rPr>
                <w:rFonts w:ascii="Arial" w:eastAsia="Arial" w:hAnsi="Arial" w:cs="Arial"/>
                <w:i/>
                <w:iCs/>
                <w:color w:val="000000" w:themeColor="text1"/>
                <w:sz w:val="17"/>
                <w:szCs w:val="17"/>
              </w:rPr>
              <w:t>For emergencies or severe symptoms, go to the nearest Emergency Room.</w:t>
            </w:r>
          </w:p>
        </w:tc>
      </w:tr>
    </w:tbl>
    <w:p w14:paraId="3DFFE44D" w14:textId="77777777" w:rsidR="00DB261D" w:rsidRDefault="00DB261D">
      <w:pPr>
        <w:spacing w:before="130"/>
      </w:pPr>
    </w:p>
    <w:sectPr w:rsidR="00DB261D">
      <w:pgSz w:w="12240" w:h="15840"/>
      <w:pgMar w:top="72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952B3"/>
    <w:multiLevelType w:val="hybridMultilevel"/>
    <w:tmpl w:val="BFEC57BC"/>
    <w:lvl w:ilvl="0" w:tplc="388846C8">
      <w:start w:val="1"/>
      <w:numFmt w:val="bullet"/>
      <w:lvlText w:val="●"/>
      <w:lvlJc w:val="left"/>
      <w:pPr>
        <w:ind w:left="720" w:hanging="360"/>
      </w:pPr>
    </w:lvl>
    <w:lvl w:ilvl="1" w:tplc="F07202A6">
      <w:start w:val="1"/>
      <w:numFmt w:val="bullet"/>
      <w:lvlText w:val="○"/>
      <w:lvlJc w:val="left"/>
      <w:pPr>
        <w:ind w:left="1440" w:hanging="360"/>
      </w:pPr>
    </w:lvl>
    <w:lvl w:ilvl="2" w:tplc="1A24234A">
      <w:start w:val="1"/>
      <w:numFmt w:val="bullet"/>
      <w:lvlText w:val="■"/>
      <w:lvlJc w:val="left"/>
      <w:pPr>
        <w:ind w:left="2160" w:hanging="360"/>
      </w:pPr>
    </w:lvl>
    <w:lvl w:ilvl="3" w:tplc="112881D4">
      <w:start w:val="1"/>
      <w:numFmt w:val="bullet"/>
      <w:lvlText w:val="●"/>
      <w:lvlJc w:val="left"/>
      <w:pPr>
        <w:ind w:left="2880" w:hanging="360"/>
      </w:pPr>
    </w:lvl>
    <w:lvl w:ilvl="4" w:tplc="1EECAA3A">
      <w:start w:val="1"/>
      <w:numFmt w:val="bullet"/>
      <w:lvlText w:val="○"/>
      <w:lvlJc w:val="left"/>
      <w:pPr>
        <w:ind w:left="3600" w:hanging="360"/>
      </w:pPr>
    </w:lvl>
    <w:lvl w:ilvl="5" w:tplc="00BA5ECC">
      <w:start w:val="1"/>
      <w:numFmt w:val="bullet"/>
      <w:lvlText w:val="■"/>
      <w:lvlJc w:val="left"/>
      <w:pPr>
        <w:ind w:left="4320" w:hanging="360"/>
      </w:pPr>
    </w:lvl>
    <w:lvl w:ilvl="6" w:tplc="3A089EC2">
      <w:start w:val="1"/>
      <w:numFmt w:val="bullet"/>
      <w:lvlText w:val="●"/>
      <w:lvlJc w:val="left"/>
      <w:pPr>
        <w:ind w:left="5040" w:hanging="360"/>
      </w:pPr>
    </w:lvl>
    <w:lvl w:ilvl="7" w:tplc="0174060A">
      <w:start w:val="1"/>
      <w:numFmt w:val="bullet"/>
      <w:lvlText w:val="●"/>
      <w:lvlJc w:val="left"/>
      <w:pPr>
        <w:ind w:left="5760" w:hanging="360"/>
      </w:pPr>
    </w:lvl>
    <w:lvl w:ilvl="8" w:tplc="13CE49E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FBF6862"/>
    <w:multiLevelType w:val="hybridMultilevel"/>
    <w:tmpl w:val="7570A3AA"/>
    <w:lvl w:ilvl="0" w:tplc="3ED61012">
      <w:start w:val="1"/>
      <w:numFmt w:val="bullet"/>
      <w:lvlText w:val="•"/>
      <w:lvlJc w:val="left"/>
      <w:pPr>
        <w:ind w:left="460" w:hanging="260"/>
      </w:pPr>
    </w:lvl>
    <w:lvl w:ilvl="1" w:tplc="D0C8363C">
      <w:numFmt w:val="decimal"/>
      <w:lvlText w:val=""/>
      <w:lvlJc w:val="left"/>
    </w:lvl>
    <w:lvl w:ilvl="2" w:tplc="1CAA180C">
      <w:numFmt w:val="decimal"/>
      <w:lvlText w:val=""/>
      <w:lvlJc w:val="left"/>
    </w:lvl>
    <w:lvl w:ilvl="3" w:tplc="E92612BE">
      <w:numFmt w:val="decimal"/>
      <w:lvlText w:val=""/>
      <w:lvlJc w:val="left"/>
    </w:lvl>
    <w:lvl w:ilvl="4" w:tplc="80664AA4">
      <w:numFmt w:val="decimal"/>
      <w:lvlText w:val=""/>
      <w:lvlJc w:val="left"/>
    </w:lvl>
    <w:lvl w:ilvl="5" w:tplc="04A2FDFE">
      <w:numFmt w:val="decimal"/>
      <w:lvlText w:val=""/>
      <w:lvlJc w:val="left"/>
    </w:lvl>
    <w:lvl w:ilvl="6" w:tplc="99C249A2">
      <w:numFmt w:val="decimal"/>
      <w:lvlText w:val=""/>
      <w:lvlJc w:val="left"/>
    </w:lvl>
    <w:lvl w:ilvl="7" w:tplc="20281CEA">
      <w:numFmt w:val="decimal"/>
      <w:lvlText w:val=""/>
      <w:lvlJc w:val="left"/>
    </w:lvl>
    <w:lvl w:ilvl="8" w:tplc="7FAED958">
      <w:numFmt w:val="decimal"/>
      <w:lvlText w:val=""/>
      <w:lvlJc w:val="left"/>
    </w:lvl>
  </w:abstractNum>
  <w:num w:numId="1" w16cid:durableId="1464736410">
    <w:abstractNumId w:val="0"/>
    <w:lvlOverride w:ilvl="0">
      <w:startOverride w:val="1"/>
    </w:lvlOverride>
  </w:num>
  <w:num w:numId="2" w16cid:durableId="197972673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1D"/>
    <w:rsid w:val="00074FD8"/>
    <w:rsid w:val="004177E4"/>
    <w:rsid w:val="005C1508"/>
    <w:rsid w:val="00C506CB"/>
    <w:rsid w:val="00C53740"/>
    <w:rsid w:val="00DB261D"/>
    <w:rsid w:val="00F108ED"/>
    <w:rsid w:val="07E3B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93E14"/>
  <w15:docId w15:val="{1BD90200-5C9F-4EB4-958B-4F013F56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2608</Characters>
  <Application>Microsoft Office Word</Application>
  <DocSecurity>0</DocSecurity>
  <Lines>77</Lines>
  <Paragraphs>52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</cp:lastModifiedBy>
  <cp:revision>5</cp:revision>
  <cp:lastPrinted>2026-04-20T17:35:00Z</cp:lastPrinted>
  <dcterms:created xsi:type="dcterms:W3CDTF">2026-04-08T19:35:00Z</dcterms:created>
  <dcterms:modified xsi:type="dcterms:W3CDTF">2026-04-20T17:35:00Z</dcterms:modified>
</cp:coreProperties>
</file>