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7E5C" w14:textId="289530BA" w:rsidR="00A21EC1" w:rsidRDefault="00E8020D">
      <w:pPr>
        <w:spacing w:before="18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7B2270" wp14:editId="7314368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480560" cy="1327150"/>
            <wp:effectExtent l="0" t="0" r="0" b="6350"/>
            <wp:wrapTopAndBottom/>
            <wp:docPr id="962071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71688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56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30"/>
        <w:gridCol w:w="2430"/>
      </w:tblGrid>
      <w:tr w:rsidR="00E8020D" w14:paraId="110D6834" w14:textId="77777777" w:rsidTr="7117AC10">
        <w:tc>
          <w:tcPr>
            <w:tcW w:w="693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FF5050"/>
            <w:tcMar>
              <w:top w:w="150" w:type="dxa"/>
              <w:left w:w="240" w:type="dxa"/>
              <w:bottom w:w="130" w:type="dxa"/>
              <w:right w:w="120" w:type="dxa"/>
            </w:tcMar>
            <w:vAlign w:val="center"/>
          </w:tcPr>
          <w:p w14:paraId="17ADF1DE" w14:textId="77777777" w:rsidR="00E8020D" w:rsidRPr="00E8020D" w:rsidRDefault="00E8020D" w:rsidP="00E8020D">
            <w:r w:rsidRPr="00E8020D">
              <w:rPr>
                <w:rFonts w:ascii="Arial" w:eastAsia="Arial" w:hAnsi="Arial" w:cs="Arial"/>
                <w:b/>
                <w:bCs/>
                <w:sz w:val="30"/>
                <w:szCs w:val="30"/>
              </w:rPr>
              <w:t>POST-OPERATIVE INSTRUCTIONS</w:t>
            </w:r>
          </w:p>
          <w:p w14:paraId="07248AF9" w14:textId="77777777" w:rsidR="00E8020D" w:rsidRPr="00E8020D" w:rsidRDefault="00E8020D" w:rsidP="00E8020D">
            <w:pPr>
              <w:spacing w:before="50"/>
            </w:pPr>
            <w:r w:rsidRPr="00E8020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Sinus Surgery</w:t>
            </w:r>
          </w:p>
          <w:p w14:paraId="1FF42436" w14:textId="0E7E2DAD" w:rsidR="00E8020D" w:rsidRDefault="7117AC10" w:rsidP="00E8020D">
            <w:pPr>
              <w:spacing w:before="30"/>
            </w:pPr>
            <w:r w:rsidRPr="7117AC10">
              <w:rPr>
                <w:rFonts w:ascii="Arial" w:eastAsia="Arial" w:hAnsi="Arial" w:cs="Arial"/>
                <w:sz w:val="18"/>
                <w:szCs w:val="18"/>
              </w:rPr>
              <w:t xml:space="preserve">Functional Endoscopic Sinus Surgery (FESS) </w:t>
            </w:r>
          </w:p>
        </w:tc>
        <w:tc>
          <w:tcPr>
            <w:tcW w:w="243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BFBFBF" w:themeFill="background1" w:themeFillShade="BF"/>
            <w:tcMar>
              <w:top w:w="120" w:type="dxa"/>
              <w:left w:w="120" w:type="dxa"/>
              <w:bottom w:w="100" w:type="dxa"/>
              <w:right w:w="200" w:type="dxa"/>
            </w:tcMar>
            <w:vAlign w:val="center"/>
          </w:tcPr>
          <w:p w14:paraId="76DCD612" w14:textId="01B59D8C" w:rsidR="00E8020D" w:rsidRDefault="00E8020D" w:rsidP="00E8020D">
            <w:pPr>
              <w:spacing w:before="55"/>
              <w:jc w:val="right"/>
            </w:pPr>
          </w:p>
        </w:tc>
      </w:tr>
    </w:tbl>
    <w:p w14:paraId="4A70F19A" w14:textId="77777777" w:rsidR="00E8020D" w:rsidRDefault="00E8020D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1A7A8A"/>
          <w:sz w:val="23"/>
          <w:szCs w:val="23"/>
        </w:rPr>
      </w:pPr>
    </w:p>
    <w:p w14:paraId="7F1470E6" w14:textId="7DCA06B9" w:rsidR="00A21EC1" w:rsidRPr="00E8020D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E8020D">
        <w:rPr>
          <w:rFonts w:ascii="Arial" w:eastAsia="Arial" w:hAnsi="Arial" w:cs="Arial"/>
          <w:b/>
          <w:bCs/>
          <w:color w:val="EE0000"/>
          <w:sz w:val="23"/>
          <w:szCs w:val="23"/>
        </w:rPr>
        <w:t>WHAT TO EXPECT AFTER SURGERY</w:t>
      </w:r>
    </w:p>
    <w:p w14:paraId="4E3C33D2" w14:textId="77777777" w:rsidR="00A21EC1" w:rsidRDefault="00A21EC1">
      <w:pPr>
        <w:spacing w:before="70"/>
      </w:pPr>
    </w:p>
    <w:p w14:paraId="769CDA53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Nasal congestion and stuffiness are normal for 1–3 weeks as swelling subsides.</w:t>
      </w:r>
    </w:p>
    <w:p w14:paraId="7A709696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Mild to moderate facial pressure, headache, or fatigue is expected for the first week.</w:t>
      </w:r>
    </w:p>
    <w:p w14:paraId="4C4E032F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Blood-tinged nasal drainage or dripping is normal for several days. Use gauze drip pad as needed.</w:t>
      </w:r>
    </w:p>
    <w:p w14:paraId="67DD044E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Crusting and debris inside the nose will be cleared at your post-op visit — do not pick or blow forcefully.</w:t>
      </w:r>
    </w:p>
    <w:p w14:paraId="24FB0332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Reduced or absent sense of smell is temporary and typically improves over weeks.</w:t>
      </w:r>
    </w:p>
    <w:p w14:paraId="4CB66D5B" w14:textId="301555E8" w:rsidR="00A21EC1" w:rsidRDefault="7117AC10">
      <w:pPr>
        <w:pStyle w:val="ListParagraph"/>
        <w:numPr>
          <w:ilvl w:val="0"/>
          <w:numId w:val="2"/>
        </w:numPr>
        <w:spacing w:before="55" w:after="55"/>
      </w:pPr>
      <w:r w:rsidRPr="7117AC10">
        <w:rPr>
          <w:rFonts w:ascii="Arial" w:eastAsia="Arial" w:hAnsi="Arial" w:cs="Arial"/>
          <w:color w:val="2D2D2D"/>
          <w:sz w:val="19"/>
          <w:szCs w:val="19"/>
        </w:rPr>
        <w:t>Plan to take at least 5-7 days off work (longer for physically demanding jobs).</w:t>
      </w:r>
    </w:p>
    <w:p w14:paraId="0D8E0DE2" w14:textId="77777777" w:rsidR="00A21EC1" w:rsidRDefault="00A21EC1">
      <w:pPr>
        <w:spacing w:before="140"/>
      </w:pPr>
    </w:p>
    <w:p w14:paraId="1DB75811" w14:textId="77777777" w:rsidR="00A21EC1" w:rsidRPr="00E8020D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E8020D">
        <w:rPr>
          <w:rFonts w:ascii="Arial" w:eastAsia="Arial" w:hAnsi="Arial" w:cs="Arial"/>
          <w:b/>
          <w:bCs/>
          <w:color w:val="EE0000"/>
          <w:sz w:val="23"/>
          <w:szCs w:val="23"/>
        </w:rPr>
        <w:t>NASAL HYGIENE — CRITICAL FOR HEALING</w:t>
      </w:r>
    </w:p>
    <w:p w14:paraId="1DBA4A29" w14:textId="77777777" w:rsidR="00A21EC1" w:rsidRDefault="00A21EC1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21EC1" w14:paraId="40031F1D" w14:textId="77777777" w:rsidTr="00E8020D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10" w:type="dxa"/>
              <w:left w:w="180" w:type="dxa"/>
              <w:bottom w:w="90" w:type="dxa"/>
              <w:right w:w="180" w:type="dxa"/>
            </w:tcMar>
          </w:tcPr>
          <w:p w14:paraId="0EBBD366" w14:textId="77777777" w:rsidR="00A21EC1" w:rsidRPr="00E8020D" w:rsidRDefault="00000000">
            <w:pPr>
              <w:spacing w:after="70"/>
              <w:rPr>
                <w:color w:val="FFFFFF" w:themeColor="background1"/>
              </w:rPr>
            </w:pPr>
            <w:r w:rsidRPr="00E8020D">
              <w:rPr>
                <w:rFonts w:ascii="Arial" w:eastAsia="Arial" w:hAnsi="Arial" w:cs="Arial"/>
                <w:b/>
                <w:bCs/>
                <w:color w:val="FFFFFF" w:themeColor="background1"/>
                <w:sz w:val="21"/>
                <w:szCs w:val="21"/>
              </w:rPr>
              <w:t>Saline Rinses — Start Day 1 After Surgery</w:t>
            </w:r>
          </w:p>
          <w:p w14:paraId="56A9B4FD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 xml:space="preserve">Use a large-volume saline rinse (e.g., </w:t>
            </w:r>
            <w:proofErr w:type="spellStart"/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NeilMed</w:t>
            </w:r>
            <w:proofErr w:type="spellEnd"/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 xml:space="preserve"> Sinus Rinse or similar) 2–3 times daily.</w:t>
            </w:r>
          </w:p>
          <w:p w14:paraId="47912BF2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Begin the morning after surgery unless your surgeon specifies otherwise.</w:t>
            </w:r>
          </w:p>
          <w:p w14:paraId="274FBB2E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Irrigate gently — do not forcefully squeeze the bottle.</w:t>
            </w:r>
          </w:p>
          <w:p w14:paraId="38CCAC80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Continue rinses for at least 4–6 weeks or as directed.</w:t>
            </w:r>
          </w:p>
          <w:p w14:paraId="1F028DB5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Rinse BEFORE applying any nasal steroid spray (if prescribed).</w:t>
            </w:r>
          </w:p>
        </w:tc>
      </w:tr>
    </w:tbl>
    <w:p w14:paraId="52CD6484" w14:textId="77777777" w:rsidR="00A21EC1" w:rsidRDefault="00A21EC1">
      <w:pPr>
        <w:spacing w:before="110"/>
      </w:pPr>
    </w:p>
    <w:p w14:paraId="2C95F2A6" w14:textId="77777777" w:rsidR="00A21EC1" w:rsidRPr="00E8020D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E8020D">
        <w:rPr>
          <w:rFonts w:ascii="Arial" w:eastAsia="Arial" w:hAnsi="Arial" w:cs="Arial"/>
          <w:b/>
          <w:bCs/>
          <w:color w:val="EE0000"/>
          <w:sz w:val="23"/>
          <w:szCs w:val="23"/>
        </w:rPr>
        <w:t>ACTIVITY &amp; RESTRICTIONS</w:t>
      </w:r>
    </w:p>
    <w:p w14:paraId="0F8A83DA" w14:textId="77777777" w:rsidR="00A21EC1" w:rsidRDefault="00A21EC1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1"/>
        <w:gridCol w:w="4769"/>
      </w:tblGrid>
      <w:tr w:rsidR="00A21EC1" w14:paraId="792C0D3F" w14:textId="77777777" w:rsidTr="00E8020D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00" w:type="dxa"/>
              <w:left w:w="160" w:type="dxa"/>
              <w:bottom w:w="80" w:type="dxa"/>
              <w:right w:w="120" w:type="dxa"/>
            </w:tcMar>
          </w:tcPr>
          <w:p w14:paraId="4FF108DA" w14:textId="77777777" w:rsidR="00A21EC1" w:rsidRPr="00E8020D" w:rsidRDefault="00000000">
            <w:pPr>
              <w:spacing w:after="70"/>
              <w:rPr>
                <w:color w:val="FFFFFF" w:themeColor="background1"/>
              </w:rPr>
            </w:pPr>
            <w:r w:rsidRPr="00E8020D">
              <w:rPr>
                <w:rFonts w:ascii="Arial" w:eastAsia="Arial" w:hAnsi="Arial" w:cs="Arial"/>
                <w:b/>
                <w:bCs/>
                <w:color w:val="FFFFFF" w:themeColor="background1"/>
              </w:rPr>
              <w:t>OK to Resume</w:t>
            </w:r>
          </w:p>
          <w:p w14:paraId="6CED780C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Light walking immediately</w:t>
            </w:r>
          </w:p>
          <w:p w14:paraId="6D2350EE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Showering after 24 hours</w:t>
            </w:r>
          </w:p>
          <w:p w14:paraId="7EE49BF0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Driving once off narcotic pain medication</w:t>
            </w:r>
          </w:p>
          <w:p w14:paraId="233F5288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Desk work / light activity after 5–7 days</w:t>
            </w:r>
          </w:p>
        </w:tc>
        <w:tc>
          <w:tcPr>
            <w:tcW w:w="0" w:type="auto"/>
            <w:tcBorders>
              <w:top w:val="single" w:sz="4" w:space="0" w:color="D96B1F"/>
              <w:left w:val="single" w:sz="4" w:space="0" w:color="D96B1F"/>
              <w:bottom w:val="single" w:sz="4" w:space="0" w:color="D96B1F"/>
              <w:right w:val="single" w:sz="4" w:space="0" w:color="D96B1F"/>
            </w:tcBorders>
            <w:shd w:val="clear" w:color="auto" w:fill="FF5050"/>
            <w:tcMar>
              <w:top w:w="100" w:type="dxa"/>
              <w:left w:w="160" w:type="dxa"/>
              <w:bottom w:w="80" w:type="dxa"/>
              <w:right w:w="120" w:type="dxa"/>
            </w:tcMar>
          </w:tcPr>
          <w:p w14:paraId="4F4DE720" w14:textId="77777777" w:rsidR="00A21EC1" w:rsidRPr="00E8020D" w:rsidRDefault="00000000">
            <w:pPr>
              <w:spacing w:after="70"/>
            </w:pPr>
            <w:r w:rsidRPr="00E8020D">
              <w:rPr>
                <w:rFonts w:ascii="Arial" w:eastAsia="Arial" w:hAnsi="Arial" w:cs="Arial"/>
                <w:b/>
                <w:bCs/>
              </w:rPr>
              <w:t>Avoid for 2 Weeks</w:t>
            </w:r>
          </w:p>
          <w:p w14:paraId="7AA8878B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Blowing your nose forcefully</w:t>
            </w:r>
          </w:p>
          <w:p w14:paraId="2E64E64B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 xml:space="preserve">Strenuous exercise / heavy lifting (&gt;10 </w:t>
            </w:r>
            <w:proofErr w:type="spellStart"/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lbs</w:t>
            </w:r>
            <w:proofErr w:type="spellEnd"/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)</w:t>
            </w:r>
          </w:p>
          <w:p w14:paraId="6FE39C64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Bending over at the waist</w:t>
            </w:r>
          </w:p>
          <w:p w14:paraId="09F39DAB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Swimming or submerging the head</w:t>
            </w:r>
          </w:p>
          <w:p w14:paraId="61F46DFA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8"/>
                <w:szCs w:val="18"/>
              </w:rPr>
              <w:t>Air travel (unless cleared by surgeon)</w:t>
            </w:r>
          </w:p>
        </w:tc>
      </w:tr>
    </w:tbl>
    <w:p w14:paraId="2A052CA3" w14:textId="77777777" w:rsidR="00A21EC1" w:rsidRDefault="00A21EC1">
      <w:pPr>
        <w:spacing w:before="140"/>
      </w:pPr>
    </w:p>
    <w:p w14:paraId="6AB840D0" w14:textId="77777777" w:rsidR="00E8020D" w:rsidRDefault="00E8020D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EE0000"/>
          <w:sz w:val="23"/>
          <w:szCs w:val="23"/>
        </w:rPr>
      </w:pPr>
    </w:p>
    <w:p w14:paraId="5C0BAE42" w14:textId="77777777" w:rsidR="00101BC1" w:rsidRDefault="00101BC1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EE0000"/>
          <w:sz w:val="23"/>
          <w:szCs w:val="23"/>
        </w:rPr>
      </w:pPr>
    </w:p>
    <w:p w14:paraId="094988A9" w14:textId="77777777" w:rsidR="00101BC1" w:rsidRDefault="00101BC1">
      <w:pPr>
        <w:pBdr>
          <w:bottom w:val="single" w:sz="6" w:space="0" w:color="1A7A8A"/>
        </w:pBdr>
        <w:spacing w:before="220" w:after="90"/>
        <w:rPr>
          <w:rFonts w:ascii="Arial" w:eastAsia="Arial" w:hAnsi="Arial" w:cs="Arial"/>
          <w:b/>
          <w:bCs/>
          <w:color w:val="EE0000"/>
          <w:sz w:val="23"/>
          <w:szCs w:val="23"/>
        </w:rPr>
      </w:pPr>
    </w:p>
    <w:p w14:paraId="238E41B5" w14:textId="4728F4F0" w:rsidR="00A21EC1" w:rsidRPr="00E8020D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E8020D">
        <w:rPr>
          <w:rFonts w:ascii="Arial" w:eastAsia="Arial" w:hAnsi="Arial" w:cs="Arial"/>
          <w:b/>
          <w:bCs/>
          <w:color w:val="EE0000"/>
          <w:sz w:val="23"/>
          <w:szCs w:val="23"/>
        </w:rPr>
        <w:lastRenderedPageBreak/>
        <w:t>MEDICATIONS</w:t>
      </w:r>
    </w:p>
    <w:p w14:paraId="237B8416" w14:textId="77777777" w:rsidR="00A21EC1" w:rsidRDefault="00A21EC1">
      <w:pPr>
        <w:spacing w:before="70"/>
      </w:pPr>
    </w:p>
    <w:p w14:paraId="548716D5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Take prescribed antibiotics for the full course.</w:t>
      </w:r>
    </w:p>
    <w:p w14:paraId="5D83D739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Use prescribed nasal steroid spray as directed — start after first saline rinse of the day.</w:t>
      </w:r>
    </w:p>
    <w:p w14:paraId="25E48A7D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Acetaminophen (Tylenol) is preferred for pain. Avoid ibuprofen/aspirin/NSAIDs for 2 weeks (increases bleeding risk).</w:t>
      </w:r>
    </w:p>
    <w:p w14:paraId="4BA19CA6" w14:textId="77777777" w:rsidR="00A21EC1" w:rsidRDefault="676ECCEB" w:rsidP="7117AC10">
      <w:pPr>
        <w:pStyle w:val="ListParagraph"/>
        <w:numPr>
          <w:ilvl w:val="0"/>
          <w:numId w:val="2"/>
        </w:numPr>
        <w:spacing w:before="55" w:after="55"/>
        <w:rPr>
          <w:rFonts w:ascii="Arial" w:eastAsia="Arial" w:hAnsi="Arial" w:cs="Arial"/>
          <w:color w:val="2D2D2D"/>
          <w:sz w:val="19"/>
          <w:szCs w:val="19"/>
        </w:rPr>
      </w:pPr>
      <w:r w:rsidRPr="676ECCEB">
        <w:rPr>
          <w:rFonts w:ascii="Arial" w:eastAsia="Arial" w:hAnsi="Arial" w:cs="Arial"/>
          <w:color w:val="2D2D2D"/>
          <w:sz w:val="19"/>
          <w:szCs w:val="19"/>
        </w:rPr>
        <w:t>Narcotic pain medication (if prescribed): use only as needed, take with food, and avoid driving.</w:t>
      </w:r>
    </w:p>
    <w:p w14:paraId="55721EF2" w14:textId="1A128A10" w:rsidR="676ECCEB" w:rsidRDefault="676ECCEB" w:rsidP="676ECCEB">
      <w:pPr>
        <w:pStyle w:val="ListParagraph"/>
        <w:numPr>
          <w:ilvl w:val="0"/>
          <w:numId w:val="2"/>
        </w:numPr>
        <w:spacing w:before="55" w:after="55"/>
      </w:pPr>
      <w:r w:rsidRPr="676ECCEB">
        <w:rPr>
          <w:rFonts w:ascii="Arial" w:eastAsia="Arial" w:hAnsi="Arial" w:cs="Arial"/>
          <w:color w:val="2D2D2D"/>
          <w:sz w:val="19"/>
          <w:szCs w:val="19"/>
        </w:rPr>
        <w:t>Use 2-3 sprays Afrin (oxymetazoline) every 2 hours as needed for bleeding. Max 3 days.</w:t>
      </w:r>
    </w:p>
    <w:p w14:paraId="2932D6F1" w14:textId="77777777" w:rsidR="00A21EC1" w:rsidRDefault="00A21EC1">
      <w:pPr>
        <w:spacing w:before="140"/>
      </w:pPr>
    </w:p>
    <w:p w14:paraId="1E6C97DF" w14:textId="77777777" w:rsidR="00A21EC1" w:rsidRPr="00E8020D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E8020D">
        <w:rPr>
          <w:rFonts w:ascii="Arial" w:eastAsia="Arial" w:hAnsi="Arial" w:cs="Arial"/>
          <w:b/>
          <w:bCs/>
          <w:color w:val="EE0000"/>
          <w:sz w:val="23"/>
          <w:szCs w:val="23"/>
        </w:rPr>
        <w:t>WHEN TO CALL OUR OFFICE</w:t>
      </w:r>
    </w:p>
    <w:p w14:paraId="470B01F4" w14:textId="77777777" w:rsidR="00A21EC1" w:rsidRDefault="00A21EC1">
      <w:pPr>
        <w:spacing w:before="7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21EC1" w14:paraId="058D4A70" w14:textId="77777777" w:rsidTr="676ECCEB">
        <w:tc>
          <w:tcPr>
            <w:tcW w:w="0" w:type="auto"/>
            <w:tcBorders>
              <w:top w:val="single" w:sz="4" w:space="0" w:color="D96B1F"/>
              <w:left w:val="single" w:sz="4" w:space="0" w:color="D96B1F"/>
              <w:bottom w:val="single" w:sz="4" w:space="0" w:color="D96B1F"/>
              <w:right w:val="single" w:sz="4" w:space="0" w:color="D96B1F"/>
            </w:tcBorders>
            <w:shd w:val="clear" w:color="auto" w:fill="FF5050"/>
            <w:tcMar>
              <w:top w:w="110" w:type="dxa"/>
              <w:left w:w="180" w:type="dxa"/>
              <w:bottom w:w="90" w:type="dxa"/>
              <w:right w:w="180" w:type="dxa"/>
            </w:tcMar>
          </w:tcPr>
          <w:p w14:paraId="0C56D379" w14:textId="77777777" w:rsidR="00A21EC1" w:rsidRPr="00E8020D" w:rsidRDefault="00000000">
            <w:pPr>
              <w:spacing w:after="70"/>
            </w:pPr>
            <w:proofErr w:type="gramStart"/>
            <w:r w:rsidRPr="00E8020D">
              <w:rPr>
                <w:rFonts w:ascii="Arial" w:eastAsia="Arial" w:hAnsi="Arial" w:cs="Arial"/>
                <w:b/>
                <w:bCs/>
                <w:sz w:val="21"/>
                <w:szCs w:val="21"/>
              </w:rPr>
              <w:t>⚠  Contact</w:t>
            </w:r>
            <w:proofErr w:type="gramEnd"/>
            <w:r w:rsidRPr="00E8020D"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 Us Immediately If You Experience:</w:t>
            </w:r>
          </w:p>
          <w:p w14:paraId="79FB76A9" w14:textId="3AB14293" w:rsidR="00A21EC1" w:rsidRDefault="676ECCEB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676ECCEB">
              <w:rPr>
                <w:rFonts w:ascii="Arial" w:eastAsia="Arial" w:hAnsi="Arial" w:cs="Arial"/>
                <w:color w:val="2D2D2D"/>
                <w:sz w:val="19"/>
                <w:szCs w:val="19"/>
              </w:rPr>
              <w:t>Bright red bleeding that does not stop with 15–20 minutes of direct pressure and afrin.</w:t>
            </w:r>
          </w:p>
          <w:p w14:paraId="3F0429F4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Fever over 101.5°F lasting more than 48 hours.</w:t>
            </w:r>
          </w:p>
          <w:p w14:paraId="1DCA5986" w14:textId="77777777" w:rsidR="00A21EC1" w:rsidRDefault="7117AC1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 w:rsidRPr="7117AC10">
              <w:rPr>
                <w:rFonts w:ascii="Arial" w:eastAsia="Arial" w:hAnsi="Arial" w:cs="Arial"/>
                <w:color w:val="2D2D2D"/>
                <w:sz w:val="19"/>
                <w:szCs w:val="19"/>
              </w:rPr>
              <w:t>Severe or worsening headache, especially with neck stiffness or light sensitivity.</w:t>
            </w:r>
          </w:p>
          <w:p w14:paraId="02FB30CD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Sudden vision changes, eye pain, or swelling around the eye.</w:t>
            </w:r>
          </w:p>
          <w:p w14:paraId="798BDC3F" w14:textId="77777777" w:rsidR="00A21EC1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Arial" w:eastAsia="Arial" w:hAnsi="Arial" w:cs="Arial"/>
                <w:color w:val="2D2D2D"/>
                <w:sz w:val="19"/>
                <w:szCs w:val="19"/>
              </w:rPr>
              <w:t>Signs of infection: increasing facial pain, swelling, or redness.</w:t>
            </w:r>
          </w:p>
        </w:tc>
      </w:tr>
    </w:tbl>
    <w:p w14:paraId="186D644F" w14:textId="77777777" w:rsidR="00A21EC1" w:rsidRDefault="00A21EC1">
      <w:pPr>
        <w:spacing w:before="140"/>
      </w:pPr>
    </w:p>
    <w:p w14:paraId="37ADF853" w14:textId="77777777" w:rsidR="00A21EC1" w:rsidRPr="00E8020D" w:rsidRDefault="00000000">
      <w:pPr>
        <w:pBdr>
          <w:bottom w:val="single" w:sz="6" w:space="0" w:color="1A7A8A"/>
        </w:pBdr>
        <w:spacing w:before="220" w:after="90"/>
        <w:rPr>
          <w:color w:val="EE0000"/>
        </w:rPr>
      </w:pPr>
      <w:r w:rsidRPr="00E8020D">
        <w:rPr>
          <w:rFonts w:ascii="Arial" w:eastAsia="Arial" w:hAnsi="Arial" w:cs="Arial"/>
          <w:b/>
          <w:bCs/>
          <w:color w:val="EE0000"/>
          <w:sz w:val="23"/>
          <w:szCs w:val="23"/>
        </w:rPr>
        <w:t>FOLLOW-UP CARE</w:t>
      </w:r>
    </w:p>
    <w:p w14:paraId="281C68E3" w14:textId="77777777" w:rsidR="00A21EC1" w:rsidRDefault="00A21EC1">
      <w:pPr>
        <w:spacing w:before="70"/>
      </w:pPr>
    </w:p>
    <w:p w14:paraId="64F0930C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First post-op visit: 1 week after surgery for nasal debridement and wound check.</w:t>
      </w:r>
    </w:p>
    <w:p w14:paraId="7C46113E" w14:textId="037684CD" w:rsidR="00A21EC1" w:rsidRDefault="7117AC10">
      <w:pPr>
        <w:pStyle w:val="ListParagraph"/>
        <w:numPr>
          <w:ilvl w:val="0"/>
          <w:numId w:val="2"/>
        </w:numPr>
        <w:spacing w:before="55" w:after="55"/>
      </w:pPr>
      <w:r w:rsidRPr="7117AC10">
        <w:rPr>
          <w:rFonts w:ascii="Arial" w:eastAsia="Arial" w:hAnsi="Arial" w:cs="Arial"/>
          <w:color w:val="2D2D2D"/>
          <w:sz w:val="19"/>
          <w:szCs w:val="19"/>
        </w:rPr>
        <w:t xml:space="preserve">Additional visits with nasal endoscopy will be </w:t>
      </w:r>
      <w:proofErr w:type="gramStart"/>
      <w:r w:rsidRPr="7117AC10">
        <w:rPr>
          <w:rFonts w:ascii="Arial" w:eastAsia="Arial" w:hAnsi="Arial" w:cs="Arial"/>
          <w:color w:val="2D2D2D"/>
          <w:sz w:val="19"/>
          <w:szCs w:val="19"/>
        </w:rPr>
        <w:t>scheduled .</w:t>
      </w:r>
      <w:proofErr w:type="gramEnd"/>
    </w:p>
    <w:p w14:paraId="27106838" w14:textId="77777777" w:rsidR="00A21EC1" w:rsidRDefault="00000000">
      <w:pPr>
        <w:pStyle w:val="ListParagraph"/>
        <w:numPr>
          <w:ilvl w:val="0"/>
          <w:numId w:val="2"/>
        </w:numPr>
        <w:spacing w:before="55" w:after="55"/>
      </w:pPr>
      <w:r>
        <w:rPr>
          <w:rFonts w:ascii="Arial" w:eastAsia="Arial" w:hAnsi="Arial" w:cs="Arial"/>
          <w:color w:val="2D2D2D"/>
          <w:sz w:val="19"/>
          <w:szCs w:val="19"/>
        </w:rPr>
        <w:t>Debridement at office visits removes crusting and old tissue — this is essential for proper healing.</w:t>
      </w:r>
    </w:p>
    <w:p w14:paraId="4B3D259F" w14:textId="30911570" w:rsidR="7117AC10" w:rsidRDefault="7117AC10" w:rsidP="7117AC10">
      <w:pPr>
        <w:pStyle w:val="ListParagraph"/>
        <w:numPr>
          <w:ilvl w:val="0"/>
          <w:numId w:val="2"/>
        </w:numPr>
        <w:spacing w:before="55" w:after="55"/>
        <w:rPr>
          <w:rFonts w:ascii="Arial" w:eastAsia="Arial" w:hAnsi="Arial" w:cs="Arial"/>
          <w:color w:val="2D2D2D"/>
          <w:sz w:val="19"/>
          <w:szCs w:val="19"/>
        </w:rPr>
      </w:pPr>
      <w:r w:rsidRPr="7117AC10">
        <w:rPr>
          <w:rFonts w:ascii="Arial" w:eastAsia="Arial" w:hAnsi="Arial" w:cs="Arial"/>
          <w:color w:val="2D2D2D"/>
          <w:sz w:val="19"/>
          <w:szCs w:val="19"/>
        </w:rPr>
        <w:t>Continued saline rinses and nasal steroids are typically recommended until otherwise advised by your surgeon</w:t>
      </w:r>
    </w:p>
    <w:p w14:paraId="14EDAE4B" w14:textId="4D6435D4" w:rsidR="7117AC10" w:rsidRDefault="7117AC10" w:rsidP="7117AC10">
      <w:pPr>
        <w:pStyle w:val="ListParagraph"/>
        <w:spacing w:before="55" w:after="55"/>
        <w:ind w:left="460"/>
        <w:rPr>
          <w:rFonts w:ascii="Arial" w:eastAsia="Arial" w:hAnsi="Arial" w:cs="Arial"/>
          <w:color w:val="2D2D2D"/>
          <w:sz w:val="19"/>
          <w:szCs w:val="19"/>
        </w:rPr>
      </w:pPr>
    </w:p>
    <w:p w14:paraId="2876230C" w14:textId="0B27DCCC" w:rsidR="7117AC10" w:rsidRDefault="7117AC10" w:rsidP="7117AC10">
      <w:pPr>
        <w:pStyle w:val="ListParagraph"/>
        <w:spacing w:before="55" w:after="55"/>
        <w:ind w:left="460"/>
        <w:rPr>
          <w:rFonts w:ascii="Arial" w:eastAsia="Arial" w:hAnsi="Arial" w:cs="Arial"/>
          <w:color w:val="2D2D2D"/>
          <w:sz w:val="19"/>
          <w:szCs w:val="19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21EC1" w14:paraId="31D6E354" w14:textId="77777777" w:rsidTr="00101BC1">
        <w:tc>
          <w:tcPr>
            <w:tcW w:w="0" w:type="auto"/>
            <w:tcBorders>
              <w:top w:val="single" w:sz="4" w:space="0" w:color="1A7A8A"/>
              <w:left w:val="single" w:sz="4" w:space="0" w:color="1A7A8A"/>
              <w:bottom w:val="single" w:sz="4" w:space="0" w:color="1A7A8A"/>
              <w:right w:val="single" w:sz="4" w:space="0" w:color="1A7A8A"/>
            </w:tcBorders>
            <w:shd w:val="clear" w:color="auto" w:fill="BFBFBF" w:themeFill="background1" w:themeFillShade="BF"/>
            <w:tcMar>
              <w:top w:w="140" w:type="dxa"/>
              <w:left w:w="240" w:type="dxa"/>
              <w:bottom w:w="120" w:type="dxa"/>
              <w:right w:w="240" w:type="dxa"/>
            </w:tcMar>
          </w:tcPr>
          <w:p w14:paraId="32A20843" w14:textId="77777777" w:rsidR="00A21EC1" w:rsidRPr="00E8020D" w:rsidRDefault="00000000">
            <w:pPr>
              <w:jc w:val="center"/>
            </w:pPr>
            <w:r w:rsidRPr="00E8020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Questions or Concerns? We Are Here to Help.</w:t>
            </w:r>
          </w:p>
          <w:p w14:paraId="0D23BE3F" w14:textId="5D235B3A" w:rsidR="00A21EC1" w:rsidRPr="00E8020D" w:rsidRDefault="00000000">
            <w:pPr>
              <w:spacing w:before="70"/>
              <w:jc w:val="center"/>
            </w:pPr>
            <w:r w:rsidRPr="00E8020D">
              <w:rPr>
                <w:rFonts w:ascii="Arial" w:eastAsia="Arial" w:hAnsi="Arial" w:cs="Arial"/>
                <w:sz w:val="19"/>
                <w:szCs w:val="19"/>
              </w:rPr>
              <w:t>Office</w:t>
            </w:r>
            <w:r w:rsidR="00E8020D">
              <w:rPr>
                <w:rFonts w:ascii="Arial" w:eastAsia="Arial" w:hAnsi="Arial" w:cs="Arial"/>
                <w:sz w:val="19"/>
                <w:szCs w:val="19"/>
              </w:rPr>
              <w:t>/ After Hours: 972-596-4005</w:t>
            </w:r>
          </w:p>
          <w:p w14:paraId="2F462A70" w14:textId="77777777" w:rsidR="00A21EC1" w:rsidRDefault="00000000">
            <w:pPr>
              <w:spacing w:before="55"/>
              <w:jc w:val="center"/>
            </w:pPr>
            <w:r w:rsidRPr="00E8020D">
              <w:rPr>
                <w:rFonts w:ascii="Arial" w:eastAsia="Arial" w:hAnsi="Arial" w:cs="Arial"/>
                <w:i/>
                <w:iCs/>
                <w:sz w:val="17"/>
                <w:szCs w:val="17"/>
              </w:rPr>
              <w:t>For emergencies or severe symptoms, go to the nearest Emergency Room.</w:t>
            </w:r>
          </w:p>
        </w:tc>
      </w:tr>
    </w:tbl>
    <w:p w14:paraId="1BDBE2C9" w14:textId="77777777" w:rsidR="00A21EC1" w:rsidRDefault="00A21EC1">
      <w:pPr>
        <w:spacing w:before="130"/>
      </w:pPr>
    </w:p>
    <w:sectPr w:rsidR="00A21EC1">
      <w:pgSz w:w="12240" w:h="15840"/>
      <w:pgMar w:top="72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2159"/>
    <w:multiLevelType w:val="hybridMultilevel"/>
    <w:tmpl w:val="FD58CD62"/>
    <w:lvl w:ilvl="0" w:tplc="DB0ACEB4">
      <w:start w:val="1"/>
      <w:numFmt w:val="bullet"/>
      <w:lvlText w:val="•"/>
      <w:lvlJc w:val="left"/>
      <w:pPr>
        <w:ind w:left="460" w:hanging="260"/>
      </w:pPr>
    </w:lvl>
    <w:lvl w:ilvl="1" w:tplc="68BC71A2">
      <w:numFmt w:val="decimal"/>
      <w:lvlText w:val=""/>
      <w:lvlJc w:val="left"/>
    </w:lvl>
    <w:lvl w:ilvl="2" w:tplc="E56267B2">
      <w:numFmt w:val="decimal"/>
      <w:lvlText w:val=""/>
      <w:lvlJc w:val="left"/>
    </w:lvl>
    <w:lvl w:ilvl="3" w:tplc="84D2E40C">
      <w:numFmt w:val="decimal"/>
      <w:lvlText w:val=""/>
      <w:lvlJc w:val="left"/>
    </w:lvl>
    <w:lvl w:ilvl="4" w:tplc="26C6BCCE">
      <w:numFmt w:val="decimal"/>
      <w:lvlText w:val=""/>
      <w:lvlJc w:val="left"/>
    </w:lvl>
    <w:lvl w:ilvl="5" w:tplc="A1ACE54E">
      <w:numFmt w:val="decimal"/>
      <w:lvlText w:val=""/>
      <w:lvlJc w:val="left"/>
    </w:lvl>
    <w:lvl w:ilvl="6" w:tplc="88023BEC">
      <w:numFmt w:val="decimal"/>
      <w:lvlText w:val=""/>
      <w:lvlJc w:val="left"/>
    </w:lvl>
    <w:lvl w:ilvl="7" w:tplc="2CDAF716">
      <w:numFmt w:val="decimal"/>
      <w:lvlText w:val=""/>
      <w:lvlJc w:val="left"/>
    </w:lvl>
    <w:lvl w:ilvl="8" w:tplc="C3B6B8C8">
      <w:numFmt w:val="decimal"/>
      <w:lvlText w:val=""/>
      <w:lvlJc w:val="left"/>
    </w:lvl>
  </w:abstractNum>
  <w:abstractNum w:abstractNumId="1" w15:restartNumberingAfterBreak="0">
    <w:nsid w:val="697C08F8"/>
    <w:multiLevelType w:val="hybridMultilevel"/>
    <w:tmpl w:val="1892FC6C"/>
    <w:lvl w:ilvl="0" w:tplc="5EAC71F0">
      <w:start w:val="1"/>
      <w:numFmt w:val="bullet"/>
      <w:lvlText w:val="●"/>
      <w:lvlJc w:val="left"/>
      <w:pPr>
        <w:ind w:left="720" w:hanging="360"/>
      </w:pPr>
    </w:lvl>
    <w:lvl w:ilvl="1" w:tplc="7F34542E">
      <w:start w:val="1"/>
      <w:numFmt w:val="bullet"/>
      <w:lvlText w:val="○"/>
      <w:lvlJc w:val="left"/>
      <w:pPr>
        <w:ind w:left="1440" w:hanging="360"/>
      </w:pPr>
    </w:lvl>
    <w:lvl w:ilvl="2" w:tplc="D09A646A">
      <w:start w:val="1"/>
      <w:numFmt w:val="bullet"/>
      <w:lvlText w:val="■"/>
      <w:lvlJc w:val="left"/>
      <w:pPr>
        <w:ind w:left="2160" w:hanging="360"/>
      </w:pPr>
    </w:lvl>
    <w:lvl w:ilvl="3" w:tplc="9B2C8D44">
      <w:start w:val="1"/>
      <w:numFmt w:val="bullet"/>
      <w:lvlText w:val="●"/>
      <w:lvlJc w:val="left"/>
      <w:pPr>
        <w:ind w:left="2880" w:hanging="360"/>
      </w:pPr>
    </w:lvl>
    <w:lvl w:ilvl="4" w:tplc="DBCE12E4">
      <w:start w:val="1"/>
      <w:numFmt w:val="bullet"/>
      <w:lvlText w:val="○"/>
      <w:lvlJc w:val="left"/>
      <w:pPr>
        <w:ind w:left="3600" w:hanging="360"/>
      </w:pPr>
    </w:lvl>
    <w:lvl w:ilvl="5" w:tplc="2BF850DC">
      <w:start w:val="1"/>
      <w:numFmt w:val="bullet"/>
      <w:lvlText w:val="■"/>
      <w:lvlJc w:val="left"/>
      <w:pPr>
        <w:ind w:left="4320" w:hanging="360"/>
      </w:pPr>
    </w:lvl>
    <w:lvl w:ilvl="6" w:tplc="805CC5D4">
      <w:start w:val="1"/>
      <w:numFmt w:val="bullet"/>
      <w:lvlText w:val="●"/>
      <w:lvlJc w:val="left"/>
      <w:pPr>
        <w:ind w:left="5040" w:hanging="360"/>
      </w:pPr>
    </w:lvl>
    <w:lvl w:ilvl="7" w:tplc="F410ACAA">
      <w:start w:val="1"/>
      <w:numFmt w:val="bullet"/>
      <w:lvlText w:val="●"/>
      <w:lvlJc w:val="left"/>
      <w:pPr>
        <w:ind w:left="5760" w:hanging="360"/>
      </w:pPr>
    </w:lvl>
    <w:lvl w:ilvl="8" w:tplc="8F7E3C26">
      <w:start w:val="1"/>
      <w:numFmt w:val="bullet"/>
      <w:lvlText w:val="●"/>
      <w:lvlJc w:val="left"/>
      <w:pPr>
        <w:ind w:left="6480" w:hanging="360"/>
      </w:pPr>
    </w:lvl>
  </w:abstractNum>
  <w:num w:numId="1" w16cid:durableId="690255437">
    <w:abstractNumId w:val="1"/>
    <w:lvlOverride w:ilvl="0">
      <w:startOverride w:val="1"/>
    </w:lvlOverride>
  </w:num>
  <w:num w:numId="2" w16cid:durableId="20747709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C1"/>
    <w:rsid w:val="00101BC1"/>
    <w:rsid w:val="00247438"/>
    <w:rsid w:val="00322C3C"/>
    <w:rsid w:val="00A21EC1"/>
    <w:rsid w:val="00E8020D"/>
    <w:rsid w:val="676ECCEB"/>
    <w:rsid w:val="7117A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406F5"/>
  <w15:docId w15:val="{330DBFC9-8A92-4C79-8295-F704359F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Lauren Hamaker</cp:lastModifiedBy>
  <cp:revision>5</cp:revision>
  <dcterms:created xsi:type="dcterms:W3CDTF">2026-04-08T19:35:00Z</dcterms:created>
  <dcterms:modified xsi:type="dcterms:W3CDTF">2026-04-20T14:57:00Z</dcterms:modified>
</cp:coreProperties>
</file>