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46AF" w14:textId="76554A90" w:rsidR="00782A01" w:rsidRDefault="00A800A6">
      <w:pPr>
        <w:spacing w:before="1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1A7D42" wp14:editId="3EFE38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40580" cy="1327150"/>
            <wp:effectExtent l="0" t="0" r="7620" b="6350"/>
            <wp:wrapTopAndBottom/>
            <wp:docPr id="96207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1688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0"/>
        <w:gridCol w:w="2430"/>
      </w:tblGrid>
      <w:tr w:rsidR="00A800A6" w14:paraId="6CEAEE26" w14:textId="77777777" w:rsidTr="48819F9B">
        <w:tc>
          <w:tcPr>
            <w:tcW w:w="693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5050"/>
            <w:tcMar>
              <w:top w:w="150" w:type="dxa"/>
              <w:left w:w="240" w:type="dxa"/>
              <w:bottom w:w="130" w:type="dxa"/>
              <w:right w:w="120" w:type="dxa"/>
            </w:tcMar>
            <w:vAlign w:val="center"/>
          </w:tcPr>
          <w:p w14:paraId="5EC7C079" w14:textId="77777777" w:rsidR="00A800A6" w:rsidRPr="00A800A6" w:rsidRDefault="00A800A6" w:rsidP="00A800A6">
            <w:r w:rsidRPr="00A800A6">
              <w:rPr>
                <w:rFonts w:ascii="Arial" w:eastAsia="Arial" w:hAnsi="Arial" w:cs="Arial"/>
                <w:b/>
                <w:bCs/>
                <w:sz w:val="30"/>
                <w:szCs w:val="30"/>
              </w:rPr>
              <w:t>POST-OPERATIVE INSTRUCTIONS</w:t>
            </w:r>
          </w:p>
          <w:p w14:paraId="302FC311" w14:textId="77777777" w:rsidR="00A800A6" w:rsidRPr="00A800A6" w:rsidRDefault="00A800A6" w:rsidP="00A800A6">
            <w:pPr>
              <w:spacing w:before="50"/>
            </w:pPr>
            <w:r w:rsidRPr="00A800A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Septoplasty</w:t>
            </w:r>
          </w:p>
          <w:p w14:paraId="335B263D" w14:textId="77777777" w:rsidR="00A800A6" w:rsidRDefault="00A800A6" w:rsidP="00A800A6">
            <w:pPr>
              <w:spacing w:before="30"/>
            </w:pPr>
            <w:r w:rsidRPr="00A800A6">
              <w:rPr>
                <w:rFonts w:ascii="Arial" w:eastAsia="Arial" w:hAnsi="Arial" w:cs="Arial"/>
                <w:sz w:val="18"/>
                <w:szCs w:val="18"/>
              </w:rPr>
              <w:t>Surgical Correction of Deviated Nasal Septum</w:t>
            </w:r>
          </w:p>
        </w:tc>
        <w:tc>
          <w:tcPr>
            <w:tcW w:w="243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00" w:type="dxa"/>
              <w:right w:w="200" w:type="dxa"/>
            </w:tcMar>
            <w:vAlign w:val="center"/>
          </w:tcPr>
          <w:p w14:paraId="66DDFAC9" w14:textId="5515AD48" w:rsidR="00A800A6" w:rsidRDefault="00A800A6" w:rsidP="00A800A6">
            <w:pPr>
              <w:spacing w:before="55"/>
              <w:jc w:val="right"/>
            </w:pPr>
          </w:p>
        </w:tc>
      </w:tr>
    </w:tbl>
    <w:p w14:paraId="55F0F581" w14:textId="77777777" w:rsidR="00A800A6" w:rsidRDefault="00A800A6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1A7A8A"/>
          <w:sz w:val="23"/>
          <w:szCs w:val="23"/>
        </w:rPr>
      </w:pPr>
    </w:p>
    <w:p w14:paraId="53C97A72" w14:textId="1AF6E409" w:rsidR="00782A01" w:rsidRPr="00A800A6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t>WHAT TO EXPECT AFTER SURGERY</w:t>
      </w:r>
    </w:p>
    <w:p w14:paraId="736B3D34" w14:textId="77777777" w:rsidR="00782A01" w:rsidRDefault="00782A01">
      <w:pPr>
        <w:spacing w:before="70"/>
      </w:pPr>
    </w:p>
    <w:p w14:paraId="7417F344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Nasal packing or internal splints (if placed) will be removed at your first post-op visit — do not remove them yourself.</w:t>
      </w:r>
    </w:p>
    <w:p w14:paraId="55DC6FD0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Significant nasal congestion and stuffiness is normal and may last 2–4 weeks.</w:t>
      </w:r>
    </w:p>
    <w:p w14:paraId="04BA5F00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Mild swelling of the nose and upper lip is common; apply a cold compress (not directly on nose) for comfort.</w:t>
      </w:r>
    </w:p>
    <w:p w14:paraId="7CDB2DB5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Some blood-tinged drainage for the first 24–48 hours is expected — use a folded gauze as a drip pad.</w:t>
      </w:r>
    </w:p>
    <w:p w14:paraId="7F75671F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Improvement in nasal breathing may not be immediately apparent due to swelling — this will resolve.</w:t>
      </w:r>
    </w:p>
    <w:p w14:paraId="5601FF87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Plan for 5–7 days off work; longer for physically demanding jobs.</w:t>
      </w:r>
    </w:p>
    <w:p w14:paraId="25B4D435" w14:textId="77777777" w:rsidR="00782A01" w:rsidRDefault="00782A01">
      <w:pPr>
        <w:spacing w:before="140"/>
      </w:pPr>
    </w:p>
    <w:p w14:paraId="253DB9E4" w14:textId="77777777" w:rsidR="00782A01" w:rsidRPr="00A800A6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t>NASAL CARE</w:t>
      </w:r>
    </w:p>
    <w:p w14:paraId="4C1121FD" w14:textId="77777777" w:rsidR="00782A01" w:rsidRDefault="00782A0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82A01" w14:paraId="64966922" w14:textId="77777777" w:rsidTr="00A800A6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4851CFA9" w14:textId="77777777" w:rsidR="00782A01" w:rsidRPr="009A5E25" w:rsidRDefault="00000000">
            <w:pPr>
              <w:spacing w:after="70"/>
              <w:rPr>
                <w:color w:val="FCFEFE"/>
              </w:rPr>
            </w:pPr>
            <w:r w:rsidRPr="009A5E25">
              <w:rPr>
                <w:rFonts w:ascii="Arial" w:eastAsia="Arial" w:hAnsi="Arial" w:cs="Arial"/>
                <w:b/>
                <w:bCs/>
                <w:color w:val="FCFEFE"/>
                <w:sz w:val="21"/>
                <w:szCs w:val="21"/>
              </w:rPr>
              <w:t>Saline Rinses — Begin Day After Surgery</w:t>
            </w:r>
          </w:p>
          <w:p w14:paraId="05985DB1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Use a saline spray or large-volume rinse 3–4 times daily to keep the septum moist and remove crusting.</w:t>
            </w:r>
          </w:p>
          <w:p w14:paraId="414EF3DE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Spray or rinse gently — avoid forceful irrigation for the first week.</w:t>
            </w:r>
          </w:p>
          <w:p w14:paraId="0CEE57B4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Do NOT blow your nose for the first 2 weeks. If you must sneeze, sneeze with your mouth open.</w:t>
            </w:r>
          </w:p>
          <w:p w14:paraId="2EA755E1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Apply a thin layer of saline gel or petroleum jelly inside the nostrils if prescribed for comfort.</w:t>
            </w:r>
          </w:p>
        </w:tc>
      </w:tr>
    </w:tbl>
    <w:p w14:paraId="794C39BB" w14:textId="77777777" w:rsidR="00782A01" w:rsidRDefault="00782A01">
      <w:pPr>
        <w:spacing w:before="110"/>
      </w:pPr>
    </w:p>
    <w:p w14:paraId="7C4FA8DA" w14:textId="77777777" w:rsidR="00782A01" w:rsidRPr="00A800A6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t>ACTIVITY &amp; RESTRICTIONS</w:t>
      </w:r>
    </w:p>
    <w:p w14:paraId="170D9F05" w14:textId="77777777" w:rsidR="00782A01" w:rsidRDefault="00782A0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574"/>
      </w:tblGrid>
      <w:tr w:rsidR="00782A01" w14:paraId="3CF7D52E" w14:textId="77777777" w:rsidTr="48819F9B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009A44FB" w14:textId="77777777" w:rsidR="00782A01" w:rsidRPr="009A5E25" w:rsidRDefault="00000000">
            <w:pPr>
              <w:spacing w:after="70"/>
              <w:rPr>
                <w:color w:val="FCFEFE"/>
              </w:rPr>
            </w:pPr>
            <w:r w:rsidRPr="009A5E25">
              <w:rPr>
                <w:rFonts w:ascii="Arial" w:eastAsia="Arial" w:hAnsi="Arial" w:cs="Arial"/>
                <w:b/>
                <w:bCs/>
                <w:color w:val="FCFEFE"/>
              </w:rPr>
              <w:t>OK to Resume</w:t>
            </w:r>
          </w:p>
          <w:p w14:paraId="39551392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Light walking day of/after surgery</w:t>
            </w:r>
          </w:p>
          <w:p w14:paraId="0FDC9F56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 xml:space="preserve">Showering (avoid direct water to face) after 24 </w:t>
            </w:r>
            <w:proofErr w:type="spellStart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hrs</w:t>
            </w:r>
            <w:proofErr w:type="spellEnd"/>
          </w:p>
          <w:p w14:paraId="1DD95646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Driving once off narcotic pain medication</w:t>
            </w:r>
          </w:p>
          <w:p w14:paraId="35CF7F77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Desk work after 5–7 days</w:t>
            </w:r>
          </w:p>
        </w:tc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7459CF5F" w14:textId="77777777" w:rsidR="00782A01" w:rsidRPr="00A800A6" w:rsidRDefault="00000000" w:rsidP="00A800A6">
            <w:pPr>
              <w:shd w:val="clear" w:color="auto" w:fill="FF5050"/>
              <w:spacing w:after="70"/>
            </w:pPr>
            <w:r w:rsidRPr="00A800A6">
              <w:rPr>
                <w:rFonts w:ascii="Arial" w:eastAsia="Arial" w:hAnsi="Arial" w:cs="Arial"/>
                <w:b/>
                <w:bCs/>
              </w:rPr>
              <w:t>Avoid for 2–3 Weeks</w:t>
            </w:r>
          </w:p>
          <w:p w14:paraId="347552DE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Blowing nose forcefully</w:t>
            </w:r>
          </w:p>
          <w:p w14:paraId="13F8E318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 xml:space="preserve">Heavy lifting or straining (&gt;10 </w:t>
            </w:r>
            <w:proofErr w:type="spellStart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lbs</w:t>
            </w:r>
            <w:proofErr w:type="spellEnd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)</w:t>
            </w:r>
          </w:p>
          <w:p w14:paraId="4E2CDE65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Contact sports or activities risking nasal trauma</w:t>
            </w:r>
          </w:p>
          <w:p w14:paraId="2A5C97E4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Swimming or submerging face</w:t>
            </w:r>
          </w:p>
          <w:p w14:paraId="3D3BDF71" w14:textId="2D94AC6D" w:rsidR="00782A01" w:rsidRDefault="00782A01" w:rsidP="48819F9B">
            <w:pPr>
              <w:spacing w:before="40" w:after="40"/>
              <w:rPr>
                <w:rFonts w:ascii="Arial" w:eastAsia="Arial" w:hAnsi="Arial" w:cs="Arial"/>
                <w:color w:val="2D2D2D"/>
                <w:sz w:val="18"/>
                <w:szCs w:val="18"/>
              </w:rPr>
            </w:pPr>
          </w:p>
        </w:tc>
      </w:tr>
    </w:tbl>
    <w:p w14:paraId="0ABA2B78" w14:textId="77777777" w:rsidR="00782A01" w:rsidRDefault="00782A01">
      <w:pPr>
        <w:spacing w:before="140"/>
      </w:pPr>
    </w:p>
    <w:p w14:paraId="438F1D7F" w14:textId="77777777" w:rsidR="00A800A6" w:rsidRDefault="00A800A6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1A7A8A"/>
          <w:sz w:val="23"/>
          <w:szCs w:val="23"/>
        </w:rPr>
      </w:pPr>
    </w:p>
    <w:p w14:paraId="06F9B5BF" w14:textId="77777777" w:rsidR="00A800A6" w:rsidRDefault="00A800A6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1A7A8A"/>
          <w:sz w:val="23"/>
          <w:szCs w:val="23"/>
        </w:rPr>
      </w:pPr>
    </w:p>
    <w:p w14:paraId="5E6D31B3" w14:textId="646B6475" w:rsidR="00A800A6" w:rsidRPr="00A800A6" w:rsidRDefault="00000000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lastRenderedPageBreak/>
        <w:t>MEDICATIONS</w:t>
      </w:r>
    </w:p>
    <w:p w14:paraId="74313032" w14:textId="77777777" w:rsidR="00782A01" w:rsidRDefault="00782A01">
      <w:pPr>
        <w:spacing w:before="70"/>
      </w:pPr>
    </w:p>
    <w:p w14:paraId="1E12D199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Acetaminophen (Tylenol) is the first-line pain medication. Avoid NSAIDs and aspirin for 2 weeks.</w:t>
      </w:r>
    </w:p>
    <w:p w14:paraId="52FF8F8E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Use prescribed nasal saline spray or rinse as directed.</w:t>
      </w:r>
    </w:p>
    <w:p w14:paraId="31332489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If nasal steroid spray was prescribed, begin as directed (usually after first week).</w:t>
      </w:r>
    </w:p>
    <w:p w14:paraId="120D6F78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Complete any prescribed antibiotic course in full.</w:t>
      </w:r>
    </w:p>
    <w:p w14:paraId="2879FDF3" w14:textId="77777777" w:rsidR="00782A01" w:rsidRDefault="48819F9B" w:rsidP="48819F9B">
      <w:pPr>
        <w:pStyle w:val="ListParagraph"/>
        <w:numPr>
          <w:ilvl w:val="0"/>
          <w:numId w:val="2"/>
        </w:numPr>
        <w:spacing w:before="55" w:after="55"/>
        <w:rPr>
          <w:rFonts w:ascii="Arial" w:eastAsia="Arial" w:hAnsi="Arial" w:cs="Arial"/>
          <w:color w:val="2D2D2D"/>
          <w:sz w:val="19"/>
          <w:szCs w:val="19"/>
        </w:rPr>
      </w:pPr>
      <w:r w:rsidRPr="48819F9B">
        <w:rPr>
          <w:rFonts w:ascii="Arial" w:eastAsia="Arial" w:hAnsi="Arial" w:cs="Arial"/>
          <w:color w:val="2D2D2D"/>
          <w:sz w:val="19"/>
          <w:szCs w:val="19"/>
        </w:rPr>
        <w:t>Narcotic pain medication: use only as needed, with food, and avoid operating a vehicle.</w:t>
      </w:r>
    </w:p>
    <w:p w14:paraId="19C8C98C" w14:textId="52E679E9" w:rsidR="48819F9B" w:rsidRDefault="48819F9B" w:rsidP="48819F9B">
      <w:pPr>
        <w:pStyle w:val="ListParagraph"/>
        <w:numPr>
          <w:ilvl w:val="0"/>
          <w:numId w:val="2"/>
        </w:numPr>
        <w:spacing w:before="55" w:after="55"/>
        <w:rPr>
          <w:rFonts w:ascii="Arial" w:eastAsia="Arial" w:hAnsi="Arial" w:cs="Arial"/>
          <w:color w:val="2D2D2D"/>
          <w:sz w:val="19"/>
          <w:szCs w:val="19"/>
        </w:rPr>
      </w:pPr>
      <w:r w:rsidRPr="48819F9B">
        <w:rPr>
          <w:rFonts w:ascii="Arial" w:eastAsia="Arial" w:hAnsi="Arial" w:cs="Arial"/>
          <w:color w:val="2D2D2D"/>
          <w:sz w:val="19"/>
          <w:szCs w:val="19"/>
        </w:rPr>
        <w:t>Use 2-3 sprays Afrin (oxymetazoline) every 2 hours as needed for bleeding. Max 3 days.</w:t>
      </w:r>
    </w:p>
    <w:p w14:paraId="6B102552" w14:textId="77777777" w:rsidR="00782A01" w:rsidRDefault="00782A01">
      <w:pPr>
        <w:spacing w:before="140"/>
      </w:pPr>
    </w:p>
    <w:p w14:paraId="6574B705" w14:textId="77777777" w:rsidR="00782A01" w:rsidRPr="00A800A6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t>WHEN TO CALL OUR OFFICE</w:t>
      </w:r>
    </w:p>
    <w:p w14:paraId="499E1AF3" w14:textId="77777777" w:rsidR="00782A01" w:rsidRDefault="00782A0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82A01" w14:paraId="20C6E91A" w14:textId="77777777" w:rsidTr="48819F9B"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517CB7D7" w14:textId="77777777" w:rsidR="00782A01" w:rsidRPr="00A800A6" w:rsidRDefault="00000000">
            <w:pPr>
              <w:spacing w:after="70"/>
            </w:pPr>
            <w:proofErr w:type="gramStart"/>
            <w:r w:rsidRPr="00A800A6">
              <w:rPr>
                <w:rFonts w:ascii="Arial" w:eastAsia="Arial" w:hAnsi="Arial" w:cs="Arial"/>
                <w:b/>
                <w:bCs/>
                <w:sz w:val="21"/>
                <w:szCs w:val="21"/>
              </w:rPr>
              <w:t>⚠  Contact</w:t>
            </w:r>
            <w:proofErr w:type="gramEnd"/>
            <w:r w:rsidRPr="00A800A6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Us Immediately If You Experience:</w:t>
            </w:r>
          </w:p>
          <w:p w14:paraId="38A58B99" w14:textId="4B7935FC" w:rsidR="00782A01" w:rsidRDefault="48819F9B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48819F9B">
              <w:rPr>
                <w:rFonts w:ascii="Arial" w:eastAsia="Arial" w:hAnsi="Arial" w:cs="Arial"/>
                <w:color w:val="2D2D2D"/>
                <w:sz w:val="19"/>
                <w:szCs w:val="19"/>
              </w:rPr>
              <w:t>Heavy or persistent bleeding that does not respond to 15–20 minutes of pinching the nose and afrin.</w:t>
            </w:r>
          </w:p>
          <w:p w14:paraId="41E933EA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Dislodged or painful nasal splints/packing.</w:t>
            </w:r>
          </w:p>
          <w:p w14:paraId="2A796EDA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Fever over 101.5°F beyond the first 48 hours.</w:t>
            </w:r>
          </w:p>
          <w:p w14:paraId="0F9E68AE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Severe headache, especially with visual changes or neck stiffness.</w:t>
            </w:r>
          </w:p>
          <w:p w14:paraId="4B2299A0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Clear, watery nasal drainage (possible CSF leak).</w:t>
            </w:r>
          </w:p>
          <w:p w14:paraId="096C74BB" w14:textId="77777777" w:rsidR="00782A0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Significant facial swelling, bruising, or swelling around the eyes.</w:t>
            </w:r>
          </w:p>
        </w:tc>
      </w:tr>
    </w:tbl>
    <w:p w14:paraId="09E942A5" w14:textId="77777777" w:rsidR="00782A01" w:rsidRDefault="00782A01">
      <w:pPr>
        <w:spacing w:before="140"/>
      </w:pPr>
    </w:p>
    <w:p w14:paraId="54AE7042" w14:textId="77777777" w:rsidR="00782A01" w:rsidRPr="00A800A6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A800A6">
        <w:rPr>
          <w:rFonts w:ascii="Arial" w:eastAsia="Arial" w:hAnsi="Arial" w:cs="Arial"/>
          <w:b/>
          <w:bCs/>
          <w:color w:val="EE0000"/>
          <w:sz w:val="23"/>
          <w:szCs w:val="23"/>
        </w:rPr>
        <w:t>FOLLOW-UP CARE</w:t>
      </w:r>
    </w:p>
    <w:p w14:paraId="43157648" w14:textId="77777777" w:rsidR="00782A01" w:rsidRDefault="00782A01">
      <w:pPr>
        <w:spacing w:before="70"/>
      </w:pPr>
    </w:p>
    <w:p w14:paraId="29678DFC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First post-op visit: 5–7 days after surgery for splint/packing removal and wound check.</w:t>
      </w:r>
    </w:p>
    <w:p w14:paraId="04BED09F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Breathing improvement is typically noticeable within 2–4 weeks as swelling resolves.</w:t>
      </w:r>
    </w:p>
    <w:p w14:paraId="27560F99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Full healing of the septum takes 3–6 months, though functional improvement is usually evident earlier.</w:t>
      </w:r>
    </w:p>
    <w:p w14:paraId="2BA11E06" w14:textId="77777777" w:rsidR="00782A0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Septoplasty is sometimes combined with turbinate reduction or sinus surgery — follow all relevant instructions.</w:t>
      </w:r>
    </w:p>
    <w:p w14:paraId="5F09A3EB" w14:textId="77777777" w:rsidR="00782A01" w:rsidRDefault="00782A01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82A01" w14:paraId="1A894D73" w14:textId="77777777" w:rsidTr="00A800A6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40" w:type="dxa"/>
              <w:left w:w="240" w:type="dxa"/>
              <w:bottom w:w="120" w:type="dxa"/>
              <w:right w:w="240" w:type="dxa"/>
            </w:tcMar>
          </w:tcPr>
          <w:p w14:paraId="0FE2631D" w14:textId="77777777" w:rsidR="00782A01" w:rsidRPr="00A800A6" w:rsidRDefault="00000000">
            <w:pPr>
              <w:jc w:val="center"/>
            </w:pPr>
            <w:r w:rsidRPr="00A800A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Questions or Concerns? We Are Here to Help.</w:t>
            </w:r>
          </w:p>
          <w:p w14:paraId="7B0102DC" w14:textId="14937498" w:rsidR="00782A01" w:rsidRPr="00A800A6" w:rsidRDefault="00000000">
            <w:pPr>
              <w:spacing w:before="70"/>
              <w:jc w:val="center"/>
            </w:pPr>
            <w:r w:rsidRPr="00A800A6">
              <w:rPr>
                <w:rFonts w:ascii="Arial" w:eastAsia="Arial" w:hAnsi="Arial" w:cs="Arial"/>
                <w:sz w:val="19"/>
                <w:szCs w:val="19"/>
              </w:rPr>
              <w:t>Of</w:t>
            </w:r>
            <w:r w:rsidR="00A800A6">
              <w:rPr>
                <w:rFonts w:ascii="Arial" w:eastAsia="Arial" w:hAnsi="Arial" w:cs="Arial"/>
                <w:sz w:val="19"/>
                <w:szCs w:val="19"/>
              </w:rPr>
              <w:t>fice/After Hours: 972-596-4005</w:t>
            </w:r>
          </w:p>
          <w:p w14:paraId="70D79C05" w14:textId="77777777" w:rsidR="00782A01" w:rsidRDefault="00000000">
            <w:pPr>
              <w:spacing w:before="55"/>
              <w:jc w:val="center"/>
            </w:pPr>
            <w:r w:rsidRPr="00A800A6">
              <w:rPr>
                <w:rFonts w:ascii="Arial" w:eastAsia="Arial" w:hAnsi="Arial" w:cs="Arial"/>
                <w:i/>
                <w:iCs/>
                <w:sz w:val="17"/>
                <w:szCs w:val="17"/>
              </w:rPr>
              <w:t>For emergencies or severe symptoms, go to the nearest Emergency Room.</w:t>
            </w:r>
          </w:p>
        </w:tc>
      </w:tr>
    </w:tbl>
    <w:p w14:paraId="206D0255" w14:textId="77777777" w:rsidR="00782A01" w:rsidRDefault="00782A01">
      <w:pPr>
        <w:spacing w:before="130"/>
      </w:pPr>
    </w:p>
    <w:p w14:paraId="10FF2A48" w14:textId="34BE20AD" w:rsidR="00782A01" w:rsidRDefault="00782A01">
      <w:pPr>
        <w:spacing w:before="70" w:after="70"/>
      </w:pPr>
    </w:p>
    <w:sectPr w:rsidR="00782A01">
      <w:pgSz w:w="12240" w:h="15840"/>
      <w:pgMar w:top="72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1564"/>
    <w:multiLevelType w:val="hybridMultilevel"/>
    <w:tmpl w:val="8780CDF0"/>
    <w:lvl w:ilvl="0" w:tplc="EFCAC69C">
      <w:start w:val="1"/>
      <w:numFmt w:val="bullet"/>
      <w:lvlText w:val="•"/>
      <w:lvlJc w:val="left"/>
      <w:pPr>
        <w:ind w:left="460" w:hanging="260"/>
      </w:pPr>
    </w:lvl>
    <w:lvl w:ilvl="1" w:tplc="EDFEB328">
      <w:numFmt w:val="decimal"/>
      <w:lvlText w:val=""/>
      <w:lvlJc w:val="left"/>
    </w:lvl>
    <w:lvl w:ilvl="2" w:tplc="9D4E266E">
      <w:numFmt w:val="decimal"/>
      <w:lvlText w:val=""/>
      <w:lvlJc w:val="left"/>
    </w:lvl>
    <w:lvl w:ilvl="3" w:tplc="CB6A3866">
      <w:numFmt w:val="decimal"/>
      <w:lvlText w:val=""/>
      <w:lvlJc w:val="left"/>
    </w:lvl>
    <w:lvl w:ilvl="4" w:tplc="20DACC04">
      <w:numFmt w:val="decimal"/>
      <w:lvlText w:val=""/>
      <w:lvlJc w:val="left"/>
    </w:lvl>
    <w:lvl w:ilvl="5" w:tplc="4156D42C">
      <w:numFmt w:val="decimal"/>
      <w:lvlText w:val=""/>
      <w:lvlJc w:val="left"/>
    </w:lvl>
    <w:lvl w:ilvl="6" w:tplc="595A356E">
      <w:numFmt w:val="decimal"/>
      <w:lvlText w:val=""/>
      <w:lvlJc w:val="left"/>
    </w:lvl>
    <w:lvl w:ilvl="7" w:tplc="29062682">
      <w:numFmt w:val="decimal"/>
      <w:lvlText w:val=""/>
      <w:lvlJc w:val="left"/>
    </w:lvl>
    <w:lvl w:ilvl="8" w:tplc="D1D808E4">
      <w:numFmt w:val="decimal"/>
      <w:lvlText w:val=""/>
      <w:lvlJc w:val="left"/>
    </w:lvl>
  </w:abstractNum>
  <w:abstractNum w:abstractNumId="1" w15:restartNumberingAfterBreak="0">
    <w:nsid w:val="659428A0"/>
    <w:multiLevelType w:val="hybridMultilevel"/>
    <w:tmpl w:val="35AEA206"/>
    <w:lvl w:ilvl="0" w:tplc="6E366B8C">
      <w:start w:val="1"/>
      <w:numFmt w:val="bullet"/>
      <w:lvlText w:val="●"/>
      <w:lvlJc w:val="left"/>
      <w:pPr>
        <w:ind w:left="720" w:hanging="360"/>
      </w:pPr>
    </w:lvl>
    <w:lvl w:ilvl="1" w:tplc="3D0C8964">
      <w:start w:val="1"/>
      <w:numFmt w:val="bullet"/>
      <w:lvlText w:val="○"/>
      <w:lvlJc w:val="left"/>
      <w:pPr>
        <w:ind w:left="1440" w:hanging="360"/>
      </w:pPr>
    </w:lvl>
    <w:lvl w:ilvl="2" w:tplc="501A5018">
      <w:start w:val="1"/>
      <w:numFmt w:val="bullet"/>
      <w:lvlText w:val="■"/>
      <w:lvlJc w:val="left"/>
      <w:pPr>
        <w:ind w:left="2160" w:hanging="360"/>
      </w:pPr>
    </w:lvl>
    <w:lvl w:ilvl="3" w:tplc="217A877C">
      <w:start w:val="1"/>
      <w:numFmt w:val="bullet"/>
      <w:lvlText w:val="●"/>
      <w:lvlJc w:val="left"/>
      <w:pPr>
        <w:ind w:left="2880" w:hanging="360"/>
      </w:pPr>
    </w:lvl>
    <w:lvl w:ilvl="4" w:tplc="24BCBC12">
      <w:start w:val="1"/>
      <w:numFmt w:val="bullet"/>
      <w:lvlText w:val="○"/>
      <w:lvlJc w:val="left"/>
      <w:pPr>
        <w:ind w:left="3600" w:hanging="360"/>
      </w:pPr>
    </w:lvl>
    <w:lvl w:ilvl="5" w:tplc="786C69A4">
      <w:start w:val="1"/>
      <w:numFmt w:val="bullet"/>
      <w:lvlText w:val="■"/>
      <w:lvlJc w:val="left"/>
      <w:pPr>
        <w:ind w:left="4320" w:hanging="360"/>
      </w:pPr>
    </w:lvl>
    <w:lvl w:ilvl="6" w:tplc="2D4AB7BA">
      <w:start w:val="1"/>
      <w:numFmt w:val="bullet"/>
      <w:lvlText w:val="●"/>
      <w:lvlJc w:val="left"/>
      <w:pPr>
        <w:ind w:left="5040" w:hanging="360"/>
      </w:pPr>
    </w:lvl>
    <w:lvl w:ilvl="7" w:tplc="EDAA184E">
      <w:start w:val="1"/>
      <w:numFmt w:val="bullet"/>
      <w:lvlText w:val="●"/>
      <w:lvlJc w:val="left"/>
      <w:pPr>
        <w:ind w:left="5760" w:hanging="360"/>
      </w:pPr>
    </w:lvl>
    <w:lvl w:ilvl="8" w:tplc="AC1EB044">
      <w:start w:val="1"/>
      <w:numFmt w:val="bullet"/>
      <w:lvlText w:val="●"/>
      <w:lvlJc w:val="left"/>
      <w:pPr>
        <w:ind w:left="6480" w:hanging="360"/>
      </w:pPr>
    </w:lvl>
  </w:abstractNum>
  <w:num w:numId="1" w16cid:durableId="1455751303">
    <w:abstractNumId w:val="1"/>
    <w:lvlOverride w:ilvl="0">
      <w:startOverride w:val="1"/>
    </w:lvlOverride>
  </w:num>
  <w:num w:numId="2" w16cid:durableId="10002780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01"/>
    <w:rsid w:val="00782A01"/>
    <w:rsid w:val="007F1C68"/>
    <w:rsid w:val="009A5E25"/>
    <w:rsid w:val="00A800A6"/>
    <w:rsid w:val="00FD5912"/>
    <w:rsid w:val="48819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FA8A0"/>
  <w15:docId w15:val="{AA6D9CB3-EC3D-43EB-89A7-83E38B5C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Lauren Hamaker</cp:lastModifiedBy>
  <cp:revision>4</cp:revision>
  <dcterms:created xsi:type="dcterms:W3CDTF">2026-04-08T19:35:00Z</dcterms:created>
  <dcterms:modified xsi:type="dcterms:W3CDTF">2026-04-20T14:56:00Z</dcterms:modified>
</cp:coreProperties>
</file>